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4F" w:rsidRDefault="00D340A9" w:rsidP="00D35E4F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Toc386198070"/>
      <w:bookmarkStart w:id="1" w:name="_Toc355707514"/>
      <w:bookmarkStart w:id="2" w:name="_Toc251933319"/>
      <w:bookmarkStart w:id="3" w:name="_GoBack"/>
      <w:bookmarkEnd w:id="3"/>
      <w:r>
        <w:rPr>
          <w:rFonts w:ascii="Times New Roman" w:hAnsi="Times New Roman" w:cs="Times New Roman"/>
          <w:sz w:val="32"/>
          <w:szCs w:val="32"/>
        </w:rPr>
        <w:t>МЕТОДИКА</w:t>
      </w:r>
      <w:r w:rsidR="00D35E4F">
        <w:rPr>
          <w:rFonts w:ascii="Times New Roman" w:hAnsi="Times New Roman" w:cs="Times New Roman"/>
          <w:sz w:val="32"/>
          <w:szCs w:val="32"/>
        </w:rPr>
        <w:t xml:space="preserve"> ЗА ОЦЕНКА НА ОФЕРТИТЕ</w:t>
      </w:r>
      <w:bookmarkEnd w:id="0"/>
      <w:bookmarkEnd w:id="1"/>
      <w:bookmarkEnd w:id="2"/>
    </w:p>
    <w:p w:rsidR="00D35E4F" w:rsidRDefault="00D35E4F" w:rsidP="00D35E4F"/>
    <w:p w:rsidR="00D35E4F" w:rsidRDefault="00D35E4F" w:rsidP="00D35E4F"/>
    <w:p w:rsidR="00D35E4F" w:rsidRDefault="00D35E4F" w:rsidP="00D35E4F">
      <w:pPr>
        <w:pStyle w:val="3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327239425"/>
      <w:bookmarkStart w:id="5" w:name="_Toc386198071"/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1. </w:t>
      </w:r>
      <w:bookmarkEnd w:id="4"/>
      <w:r>
        <w:rPr>
          <w:rFonts w:ascii="Times New Roman" w:hAnsi="Times New Roman" w:cs="Times New Roman"/>
          <w:sz w:val="24"/>
          <w:szCs w:val="24"/>
          <w:highlight w:val="lightGray"/>
        </w:rPr>
        <w:t>КРИТЕРИЙ ЗА ОЦЕНКА</w:t>
      </w:r>
      <w:bookmarkEnd w:id="5"/>
    </w:p>
    <w:p w:rsidR="00D35E4F" w:rsidRDefault="00D35E4F" w:rsidP="00D35E4F">
      <w:pPr>
        <w:pStyle w:val="3"/>
        <w:spacing w:before="0" w:after="0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5E4F" w:rsidRPr="00B13AC1" w:rsidRDefault="00D35E4F" w:rsidP="00D35E4F">
      <w:pPr>
        <w:pStyle w:val="3"/>
        <w:spacing w:before="0" w:after="0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Критерият за оценка на офертите за избор на изпълнител е </w:t>
      </w:r>
      <w:r w:rsidRPr="00B13AC1">
        <w:rPr>
          <w:rFonts w:ascii="Times New Roman" w:hAnsi="Times New Roman" w:cs="Times New Roman"/>
          <w:i/>
          <w:sz w:val="24"/>
          <w:szCs w:val="24"/>
          <w:u w:val="single"/>
        </w:rPr>
        <w:t>„икономически най-изгодна оферта”.</w:t>
      </w:r>
    </w:p>
    <w:p w:rsidR="00D35E4F" w:rsidRDefault="00D35E4F" w:rsidP="00D35E4F">
      <w:pPr>
        <w:pStyle w:val="3"/>
        <w:spacing w:before="0" w:after="0"/>
        <w:ind w:firstLine="851"/>
        <w:jc w:val="both"/>
        <w:rPr>
          <w:rFonts w:ascii="Times New Roman" w:eastAsia="Batang" w:hAnsi="Times New Roman" w:cs="Times New Roman"/>
          <w:b w:val="0"/>
          <w:noProof/>
          <w:sz w:val="24"/>
          <w:szCs w:val="24"/>
        </w:rPr>
      </w:pPr>
    </w:p>
    <w:p w:rsidR="00D35E4F" w:rsidRDefault="00D35E4F" w:rsidP="00D35E4F">
      <w:pPr>
        <w:pStyle w:val="3"/>
        <w:spacing w:before="0" w:after="0"/>
        <w:ind w:firstLine="851"/>
        <w:jc w:val="both"/>
        <w:rPr>
          <w:rFonts w:ascii="Times New Roman" w:eastAsia="Batang" w:hAnsi="Times New Roman" w:cs="Times New Roman"/>
          <w:b w:val="0"/>
          <w:noProof/>
          <w:sz w:val="24"/>
          <w:szCs w:val="24"/>
        </w:rPr>
      </w:pPr>
      <w:r>
        <w:rPr>
          <w:rFonts w:ascii="Times New Roman" w:eastAsia="Batang" w:hAnsi="Times New Roman" w:cs="Times New Roman"/>
          <w:b w:val="0"/>
          <w:noProof/>
          <w:sz w:val="24"/>
          <w:szCs w:val="24"/>
        </w:rPr>
        <w:t>ТОЧНИ УКАЗАНИЯ ЗА ОПРЕДЕЛЯНЕ НА КОМПЛЕКСНАТА ОЦЕНКА НА ОФЕРТАТА:</w:t>
      </w:r>
    </w:p>
    <w:p w:rsidR="00D35E4F" w:rsidRDefault="00D35E4F" w:rsidP="00D35E4F">
      <w:pPr>
        <w:pStyle w:val="3"/>
        <w:spacing w:before="0" w:after="0"/>
        <w:ind w:firstLine="851"/>
        <w:jc w:val="both"/>
        <w:rPr>
          <w:rFonts w:ascii="Times New Roman" w:eastAsia="Batang" w:hAnsi="Times New Roman" w:cs="Times New Roman"/>
          <w:b w:val="0"/>
          <w:noProof/>
          <w:sz w:val="24"/>
          <w:szCs w:val="24"/>
        </w:rPr>
      </w:pPr>
      <w:r>
        <w:rPr>
          <w:rFonts w:ascii="Times New Roman" w:eastAsia="Batang" w:hAnsi="Times New Roman" w:cs="Times New Roman"/>
          <w:b w:val="0"/>
          <w:noProof/>
          <w:sz w:val="24"/>
          <w:szCs w:val="24"/>
        </w:rPr>
        <w:t>Оценката се извършва по посочените показатели и съответните им относителни тежести и съгласно комплексна оценка по следната формула:</w:t>
      </w:r>
    </w:p>
    <w:p w:rsidR="00D35E4F" w:rsidRDefault="00D35E4F" w:rsidP="00D35E4F">
      <w:pPr>
        <w:pStyle w:val="3"/>
        <w:spacing w:before="0" w:after="0"/>
        <w:ind w:firstLine="851"/>
        <w:jc w:val="both"/>
        <w:rPr>
          <w:rFonts w:ascii="Times New Roman" w:eastAsia="Batang" w:hAnsi="Times New Roman" w:cs="Times New Roman"/>
          <w:b w:val="0"/>
          <w:noProof/>
          <w:sz w:val="24"/>
          <w:szCs w:val="24"/>
        </w:rPr>
      </w:pPr>
    </w:p>
    <w:p w:rsidR="00D35E4F" w:rsidRDefault="00D35E4F" w:rsidP="00D35E4F">
      <w:pPr>
        <w:pStyle w:val="3"/>
        <w:spacing w:before="0" w:after="0"/>
        <w:ind w:firstLine="851"/>
        <w:jc w:val="both"/>
        <w:rPr>
          <w:rFonts w:ascii="Times New Roman" w:eastAsia="Batang" w:hAnsi="Times New Roman" w:cs="Times New Roman"/>
          <w:b w:val="0"/>
          <w:noProof/>
          <w:sz w:val="24"/>
          <w:szCs w:val="24"/>
        </w:rPr>
      </w:pPr>
      <w:r>
        <w:rPr>
          <w:rFonts w:ascii="Times New Roman" w:eastAsia="Batang" w:hAnsi="Times New Roman" w:cs="Times New Roman"/>
          <w:b w:val="0"/>
          <w:noProof/>
          <w:sz w:val="24"/>
          <w:szCs w:val="24"/>
        </w:rPr>
        <w:t>КОФ = 0,10xП1+ 0,10хП2+0,30xП3+0,5xП4</w:t>
      </w:r>
    </w:p>
    <w:p w:rsidR="00D35E4F" w:rsidRDefault="00D35E4F" w:rsidP="00D35E4F">
      <w:pPr>
        <w:pStyle w:val="3"/>
        <w:spacing w:before="0" w:after="0"/>
        <w:ind w:firstLine="851"/>
        <w:jc w:val="both"/>
        <w:rPr>
          <w:rFonts w:ascii="Times New Roman" w:eastAsia="Batang" w:hAnsi="Times New Roman" w:cs="Times New Roman"/>
          <w:b w:val="0"/>
          <w:noProof/>
          <w:sz w:val="24"/>
          <w:szCs w:val="24"/>
        </w:rPr>
      </w:pPr>
    </w:p>
    <w:p w:rsidR="00D35E4F" w:rsidRDefault="00D35E4F" w:rsidP="00D35E4F">
      <w:pPr>
        <w:pStyle w:val="3"/>
        <w:spacing w:before="0" w:after="0"/>
        <w:ind w:firstLine="851"/>
        <w:jc w:val="both"/>
        <w:rPr>
          <w:rFonts w:ascii="Times New Roman" w:eastAsia="Batang" w:hAnsi="Times New Roman" w:cs="Times New Roman"/>
          <w:b w:val="0"/>
          <w:noProof/>
          <w:sz w:val="24"/>
          <w:szCs w:val="24"/>
        </w:rPr>
      </w:pPr>
      <w:r>
        <w:rPr>
          <w:rFonts w:ascii="Times New Roman" w:eastAsia="Batang" w:hAnsi="Times New Roman" w:cs="Times New Roman"/>
          <w:b w:val="0"/>
          <w:noProof/>
          <w:sz w:val="24"/>
          <w:szCs w:val="24"/>
        </w:rPr>
        <w:t>където:</w:t>
      </w:r>
    </w:p>
    <w:p w:rsidR="00D35E4F" w:rsidRDefault="00D35E4F" w:rsidP="00D35E4F">
      <w:pPr>
        <w:pStyle w:val="3"/>
        <w:spacing w:before="0" w:after="0"/>
        <w:ind w:firstLine="851"/>
        <w:jc w:val="both"/>
        <w:rPr>
          <w:rFonts w:ascii="Times New Roman" w:eastAsia="Batang" w:hAnsi="Times New Roman" w:cs="Times New Roman"/>
          <w:b w:val="0"/>
          <w:noProof/>
          <w:sz w:val="24"/>
          <w:szCs w:val="24"/>
        </w:rPr>
      </w:pPr>
      <w:r>
        <w:rPr>
          <w:rFonts w:ascii="Times New Roman" w:eastAsia="Batang" w:hAnsi="Times New Roman" w:cs="Times New Roman"/>
          <w:b w:val="0"/>
          <w:noProof/>
          <w:sz w:val="24"/>
          <w:szCs w:val="24"/>
        </w:rPr>
        <w:t>КОФ – комплексна оценка на офертата</w:t>
      </w:r>
    </w:p>
    <w:p w:rsidR="00D35E4F" w:rsidRDefault="00D35E4F" w:rsidP="00D35E4F">
      <w:pPr>
        <w:pStyle w:val="3"/>
        <w:spacing w:before="0" w:after="0"/>
        <w:ind w:firstLine="851"/>
        <w:jc w:val="both"/>
        <w:rPr>
          <w:rFonts w:ascii="Times New Roman" w:eastAsia="Batang" w:hAnsi="Times New Roman" w:cs="Times New Roman"/>
          <w:b w:val="0"/>
          <w:noProof/>
          <w:sz w:val="24"/>
          <w:szCs w:val="24"/>
        </w:rPr>
      </w:pPr>
      <w:r>
        <w:rPr>
          <w:rFonts w:ascii="Times New Roman" w:eastAsia="Batang" w:hAnsi="Times New Roman" w:cs="Times New Roman"/>
          <w:b w:val="0"/>
          <w:noProof/>
          <w:sz w:val="24"/>
          <w:szCs w:val="24"/>
        </w:rPr>
        <w:t>П1, П2, П3 – технически показатели</w:t>
      </w:r>
    </w:p>
    <w:p w:rsidR="00D35E4F" w:rsidRDefault="00D35E4F" w:rsidP="00D35E4F">
      <w:pPr>
        <w:pStyle w:val="3"/>
        <w:spacing w:before="0" w:after="0"/>
        <w:ind w:firstLine="851"/>
        <w:jc w:val="both"/>
        <w:rPr>
          <w:rFonts w:ascii="Times New Roman" w:eastAsia="Batang" w:hAnsi="Times New Roman" w:cs="Times New Roman"/>
          <w:b w:val="0"/>
          <w:noProof/>
          <w:sz w:val="24"/>
          <w:szCs w:val="24"/>
        </w:rPr>
      </w:pPr>
      <w:r>
        <w:rPr>
          <w:rFonts w:ascii="Times New Roman" w:eastAsia="Batang" w:hAnsi="Times New Roman" w:cs="Times New Roman"/>
          <w:b w:val="0"/>
          <w:noProof/>
          <w:sz w:val="24"/>
          <w:szCs w:val="24"/>
        </w:rPr>
        <w:t>П4 – икономически показател.</w:t>
      </w:r>
      <w:r>
        <w:rPr>
          <w:rFonts w:ascii="Times New Roman" w:eastAsia="Batang" w:hAnsi="Times New Roman" w:cs="Times New Roman"/>
          <w:b w:val="0"/>
          <w:noProof/>
          <w:sz w:val="24"/>
          <w:szCs w:val="24"/>
          <w:lang w:val="en-US"/>
        </w:rPr>
        <w:t xml:space="preserve"> Участниците следва да оферират цена за изпълнение </w:t>
      </w:r>
      <w:r>
        <w:rPr>
          <w:rFonts w:ascii="Times New Roman" w:eastAsia="Batang" w:hAnsi="Times New Roman" w:cs="Times New Roman"/>
          <w:b w:val="0"/>
          <w:noProof/>
          <w:sz w:val="24"/>
          <w:szCs w:val="24"/>
        </w:rPr>
        <w:t xml:space="preserve">на услугата, </w:t>
      </w:r>
      <w:r>
        <w:rPr>
          <w:rFonts w:ascii="Times New Roman" w:eastAsia="Batang" w:hAnsi="Times New Roman" w:cs="Times New Roman"/>
          <w:b w:val="0"/>
          <w:noProof/>
          <w:sz w:val="24"/>
          <w:szCs w:val="24"/>
          <w:lang w:val="en-US"/>
        </w:rPr>
        <w:t>като % (</w:t>
      </w:r>
      <w:r>
        <w:rPr>
          <w:rFonts w:ascii="Times New Roman" w:eastAsia="Batang" w:hAnsi="Times New Roman" w:cs="Times New Roman"/>
          <w:b w:val="0"/>
          <w:noProof/>
          <w:sz w:val="24"/>
          <w:szCs w:val="24"/>
        </w:rPr>
        <w:t>процент</w:t>
      </w:r>
      <w:r>
        <w:rPr>
          <w:rFonts w:ascii="Times New Roman" w:eastAsia="Batang" w:hAnsi="Times New Roman" w:cs="Times New Roman"/>
          <w:b w:val="0"/>
          <w:noProof/>
          <w:sz w:val="24"/>
          <w:szCs w:val="24"/>
          <w:lang w:val="en-US"/>
        </w:rPr>
        <w:t>)</w:t>
      </w:r>
      <w:r>
        <w:rPr>
          <w:rFonts w:ascii="Times New Roman" w:eastAsia="Batang" w:hAnsi="Times New Roman" w:cs="Times New Roman"/>
          <w:b w:val="0"/>
          <w:noProof/>
          <w:sz w:val="24"/>
          <w:szCs w:val="24"/>
        </w:rPr>
        <w:t xml:space="preserve"> от стойността на СМР за всеки обект. </w:t>
      </w:r>
    </w:p>
    <w:p w:rsidR="00D35E4F" w:rsidRDefault="00D35E4F" w:rsidP="00D35E4F">
      <w:pPr>
        <w:pStyle w:val="3"/>
        <w:spacing w:before="0" w:after="0"/>
        <w:ind w:firstLine="851"/>
        <w:jc w:val="both"/>
        <w:rPr>
          <w:rFonts w:ascii="Times New Roman" w:eastAsia="Batang" w:hAnsi="Times New Roman" w:cs="Times New Roman"/>
          <w:b w:val="0"/>
          <w:noProof/>
          <w:sz w:val="24"/>
          <w:szCs w:val="24"/>
        </w:rPr>
      </w:pPr>
    </w:p>
    <w:p w:rsidR="00D35E4F" w:rsidRPr="00BA78B4" w:rsidRDefault="00D35E4F" w:rsidP="00BA78B4">
      <w:pPr>
        <w:pStyle w:val="3"/>
        <w:spacing w:before="0" w:after="0"/>
        <w:ind w:firstLine="851"/>
        <w:jc w:val="both"/>
        <w:rPr>
          <w:rFonts w:ascii="Times New Roman" w:eastAsia="Batang" w:hAnsi="Times New Roman" w:cs="Times New Roman"/>
          <w:b w:val="0"/>
          <w:noProof/>
          <w:sz w:val="24"/>
          <w:szCs w:val="24"/>
        </w:rPr>
      </w:pPr>
      <w:r>
        <w:rPr>
          <w:rFonts w:ascii="Times New Roman" w:eastAsia="Batang" w:hAnsi="Times New Roman" w:cs="Times New Roman"/>
          <w:b w:val="0"/>
          <w:noProof/>
          <w:sz w:val="24"/>
          <w:szCs w:val="24"/>
        </w:rPr>
        <w:t>Показателите и относителната им тежест за определяне на комплексната оценка са:</w:t>
      </w:r>
    </w:p>
    <w:p w:rsidR="00D35E4F" w:rsidRDefault="00D35E4F" w:rsidP="00D35E4F">
      <w:pPr>
        <w:jc w:val="both"/>
        <w:rPr>
          <w:rFonts w:eastAsia="Batang"/>
          <w:noProof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6839"/>
        <w:gridCol w:w="1722"/>
      </w:tblGrid>
      <w:tr w:rsidR="00D35E4F" w:rsidTr="00D35E4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34"/>
              <w:jc w:val="center"/>
              <w:rPr>
                <w:rFonts w:eastAsia="Batang"/>
                <w:b/>
                <w:bCs/>
                <w:noProof/>
                <w:lang w:val="en-AU" w:eastAsia="en-US"/>
              </w:rPr>
            </w:pPr>
            <w:r>
              <w:rPr>
                <w:rFonts w:eastAsia="Batang"/>
                <w:b/>
                <w:bCs/>
                <w:noProof/>
                <w:lang w:val="en-AU" w:eastAsia="en-US"/>
              </w:rPr>
              <w:t>№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284"/>
              <w:jc w:val="center"/>
              <w:rPr>
                <w:rFonts w:eastAsia="Batang"/>
                <w:b/>
                <w:bCs/>
                <w:noProof/>
                <w:lang w:val="en-AU" w:eastAsia="en-US"/>
              </w:rPr>
            </w:pPr>
            <w:r>
              <w:rPr>
                <w:rFonts w:eastAsia="Batang"/>
                <w:b/>
                <w:bCs/>
                <w:noProof/>
                <w:lang w:val="en-AU" w:eastAsia="en-US"/>
              </w:rPr>
              <w:t>Показател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-87"/>
              <w:jc w:val="center"/>
              <w:rPr>
                <w:rFonts w:eastAsia="Batang"/>
                <w:b/>
                <w:bCs/>
                <w:noProof/>
                <w:lang w:val="ru-RU" w:eastAsia="en-US"/>
              </w:rPr>
            </w:pPr>
            <w:r>
              <w:rPr>
                <w:rFonts w:eastAsia="Batang"/>
                <w:b/>
                <w:bCs/>
                <w:noProof/>
                <w:lang w:val="ru-RU" w:eastAsia="en-US"/>
              </w:rPr>
              <w:t>Тежест на показателя в оценката в %</w:t>
            </w:r>
          </w:p>
        </w:tc>
      </w:tr>
      <w:tr w:rsidR="00D35E4F" w:rsidTr="00D35E4F">
        <w:trPr>
          <w:trHeight w:val="353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284"/>
              <w:rPr>
                <w:rFonts w:eastAsia="Batang"/>
                <w:b/>
                <w:bCs/>
                <w:noProof/>
                <w:lang w:val="en-AU" w:eastAsia="en-US"/>
              </w:rPr>
            </w:pPr>
            <w:r>
              <w:rPr>
                <w:rFonts w:eastAsia="Batang"/>
                <w:b/>
                <w:bCs/>
                <w:noProof/>
                <w:lang w:eastAsia="en-US"/>
              </w:rPr>
              <w:t xml:space="preserve">                                              </w:t>
            </w:r>
            <w:r>
              <w:rPr>
                <w:rFonts w:eastAsia="Batang"/>
                <w:b/>
                <w:bCs/>
                <w:noProof/>
                <w:lang w:val="en-AU" w:eastAsia="en-US"/>
              </w:rPr>
              <w:t>Технически показатели</w:t>
            </w:r>
          </w:p>
        </w:tc>
      </w:tr>
      <w:tr w:rsidR="00D35E4F" w:rsidTr="00D35E4F">
        <w:trPr>
          <w:trHeight w:val="6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284"/>
              <w:rPr>
                <w:rFonts w:eastAsia="Batang"/>
                <w:noProof/>
                <w:lang w:eastAsia="en-US"/>
              </w:rPr>
            </w:pPr>
            <w:r>
              <w:rPr>
                <w:rFonts w:eastAsia="Batang"/>
                <w:noProof/>
                <w:lang w:val="en-AU" w:eastAsia="en-US"/>
              </w:rPr>
              <w:t>П1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>
            <w:pPr>
              <w:tabs>
                <w:tab w:val="left" w:pos="-122"/>
                <w:tab w:val="left" w:pos="1211"/>
              </w:tabs>
              <w:spacing w:line="276" w:lineRule="auto"/>
              <w:rPr>
                <w:rFonts w:eastAsia="Batang"/>
                <w:noProof/>
                <w:lang w:val="ru-RU" w:eastAsia="en-US"/>
              </w:rPr>
            </w:pPr>
            <w:r>
              <w:rPr>
                <w:lang w:val="ru-RU" w:eastAsia="en-US"/>
              </w:rPr>
              <w:t xml:space="preserve">Срок за </w:t>
            </w:r>
            <w:r>
              <w:rPr>
                <w:lang w:eastAsia="en-US"/>
              </w:rPr>
              <w:t xml:space="preserve">изготвяне на комплексни доклади за оценка на съответствието на проектната документация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284"/>
              <w:jc w:val="center"/>
              <w:rPr>
                <w:rFonts w:eastAsia="Batang"/>
                <w:b/>
                <w:bCs/>
                <w:noProof/>
                <w:lang w:val="en-AU" w:eastAsia="en-US"/>
              </w:rPr>
            </w:pPr>
            <w:r>
              <w:rPr>
                <w:rFonts w:eastAsia="Batang"/>
                <w:b/>
                <w:bCs/>
                <w:noProof/>
                <w:lang w:eastAsia="en-US"/>
              </w:rPr>
              <w:t>10</w:t>
            </w:r>
            <w:r>
              <w:rPr>
                <w:rFonts w:eastAsia="Batang"/>
                <w:b/>
                <w:bCs/>
                <w:noProof/>
                <w:lang w:val="en-AU" w:eastAsia="en-US"/>
              </w:rPr>
              <w:t xml:space="preserve"> %</w:t>
            </w:r>
          </w:p>
        </w:tc>
      </w:tr>
      <w:tr w:rsidR="00D35E4F" w:rsidTr="00D35E4F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284"/>
              <w:rPr>
                <w:rFonts w:eastAsia="Batang"/>
                <w:noProof/>
                <w:lang w:eastAsia="en-US"/>
              </w:rPr>
            </w:pPr>
            <w:r>
              <w:rPr>
                <w:rFonts w:eastAsia="Batang"/>
                <w:noProof/>
                <w:lang w:val="en-AU" w:eastAsia="en-US"/>
              </w:rPr>
              <w:t>П</w:t>
            </w:r>
            <w:r>
              <w:rPr>
                <w:rFonts w:eastAsia="Batang"/>
                <w:noProof/>
                <w:lang w:eastAsia="en-US"/>
              </w:rPr>
              <w:t>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F" w:rsidRDefault="00D35E4F">
            <w:pPr>
              <w:tabs>
                <w:tab w:val="left" w:pos="-122"/>
                <w:tab w:val="left" w:pos="1211"/>
              </w:tabs>
              <w:spacing w:line="276" w:lineRule="auto"/>
              <w:rPr>
                <w:bCs/>
                <w:lang w:val="ru-RU" w:eastAsia="en-US"/>
              </w:rPr>
            </w:pPr>
            <w:r>
              <w:rPr>
                <w:lang w:val="ru-RU" w:eastAsia="en-US"/>
              </w:rPr>
              <w:t xml:space="preserve">Срок за </w:t>
            </w:r>
            <w:r>
              <w:rPr>
                <w:bCs/>
                <w:lang w:val="ru-RU" w:eastAsia="en-US"/>
              </w:rPr>
              <w:t>изработване на окончателен доклад и технически паспорт за строежа</w:t>
            </w:r>
          </w:p>
          <w:p w:rsidR="00D35E4F" w:rsidRDefault="00D35E4F">
            <w:pPr>
              <w:tabs>
                <w:tab w:val="left" w:pos="-122"/>
                <w:tab w:val="left" w:pos="1211"/>
              </w:tabs>
              <w:spacing w:line="276" w:lineRule="auto"/>
              <w:rPr>
                <w:rFonts w:eastAsia="Batang"/>
                <w:noProof/>
                <w:lang w:val="ru-RU"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284"/>
              <w:jc w:val="center"/>
              <w:rPr>
                <w:rFonts w:eastAsia="Batang"/>
                <w:b/>
                <w:bCs/>
                <w:noProof/>
                <w:lang w:val="en-AU" w:eastAsia="en-US"/>
              </w:rPr>
            </w:pPr>
            <w:r>
              <w:rPr>
                <w:rFonts w:eastAsia="Batang"/>
                <w:b/>
                <w:bCs/>
                <w:noProof/>
                <w:lang w:eastAsia="en-US"/>
              </w:rPr>
              <w:t>10</w:t>
            </w:r>
            <w:r>
              <w:rPr>
                <w:rFonts w:eastAsia="Batang"/>
                <w:b/>
                <w:bCs/>
                <w:noProof/>
                <w:lang w:val="en-AU" w:eastAsia="en-US"/>
              </w:rPr>
              <w:t xml:space="preserve"> %</w:t>
            </w:r>
          </w:p>
        </w:tc>
      </w:tr>
      <w:tr w:rsidR="00D35E4F" w:rsidTr="00D35E4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284"/>
              <w:rPr>
                <w:rFonts w:eastAsia="Batang"/>
                <w:noProof/>
                <w:lang w:eastAsia="en-US"/>
              </w:rPr>
            </w:pPr>
            <w:r>
              <w:rPr>
                <w:rFonts w:eastAsia="Batang"/>
                <w:noProof/>
                <w:lang w:val="en-AU" w:eastAsia="en-US"/>
              </w:rPr>
              <w:t>П</w:t>
            </w:r>
            <w:r>
              <w:rPr>
                <w:rFonts w:eastAsia="Batang"/>
                <w:noProof/>
                <w:lang w:eastAsia="en-US"/>
              </w:rPr>
              <w:t>3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>
            <w:pPr>
              <w:tabs>
                <w:tab w:val="left" w:pos="-122"/>
                <w:tab w:val="left" w:pos="1211"/>
              </w:tabs>
              <w:spacing w:line="276" w:lineRule="auto"/>
              <w:jc w:val="both"/>
              <w:rPr>
                <w:rFonts w:eastAsia="Batang"/>
                <w:noProof/>
                <w:lang w:val="ru-RU" w:eastAsia="en-US"/>
              </w:rPr>
            </w:pPr>
            <w:r>
              <w:rPr>
                <w:rFonts w:eastAsia="Batang"/>
                <w:noProof/>
                <w:lang w:val="ru-RU" w:eastAsia="en-US"/>
              </w:rPr>
              <w:t xml:space="preserve">Организационен план за </w:t>
            </w:r>
            <w:r>
              <w:rPr>
                <w:bCs/>
                <w:iCs/>
                <w:lang w:eastAsia="en-US"/>
              </w:rPr>
              <w:t>оценка на съответствието на проектната документация и</w:t>
            </w:r>
            <w:r>
              <w:rPr>
                <w:rFonts w:eastAsia="Batang"/>
                <w:noProof/>
                <w:lang w:val="ru-RU" w:eastAsia="en-US"/>
              </w:rPr>
              <w:t xml:space="preserve"> изпълнение на дейностите за упражняване на строителен надзор, в т. ч. </w:t>
            </w:r>
            <w:r>
              <w:rPr>
                <w:lang w:eastAsia="en-US"/>
              </w:rPr>
              <w:t>изготвяне на комплексен доклад по смисъла на ЗУТ за обектите и съдействие на Възложителя в процеса на съгласуване на проектите и издаване на разрешение за строеж;</w:t>
            </w:r>
            <w:r>
              <w:rPr>
                <w:rFonts w:eastAsia="Batang"/>
                <w:noProof/>
                <w:lang w:val="ru-RU" w:eastAsia="en-US"/>
              </w:rPr>
              <w:t xml:space="preserve"> изготвяне на технически паспорти, координатор по безопасност и здраве и контрол по строителството при изпълнение на строежите.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284"/>
              <w:jc w:val="center"/>
              <w:rPr>
                <w:rFonts w:eastAsia="Batang"/>
                <w:b/>
                <w:bCs/>
                <w:noProof/>
                <w:lang w:val="en-AU" w:eastAsia="en-US"/>
              </w:rPr>
            </w:pPr>
            <w:r>
              <w:rPr>
                <w:rFonts w:eastAsia="Batang"/>
                <w:b/>
                <w:bCs/>
                <w:noProof/>
                <w:lang w:eastAsia="en-US"/>
              </w:rPr>
              <w:t>30</w:t>
            </w:r>
            <w:r>
              <w:rPr>
                <w:rFonts w:eastAsia="Batang"/>
                <w:b/>
                <w:bCs/>
                <w:noProof/>
                <w:lang w:val="en-AU" w:eastAsia="en-US"/>
              </w:rPr>
              <w:t xml:space="preserve"> %</w:t>
            </w:r>
          </w:p>
        </w:tc>
      </w:tr>
      <w:tr w:rsidR="00D35E4F" w:rsidTr="00D35E4F">
        <w:trPr>
          <w:trHeight w:val="413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>
            <w:pPr>
              <w:tabs>
                <w:tab w:val="left" w:pos="-122"/>
                <w:tab w:val="left" w:pos="1211"/>
              </w:tabs>
              <w:spacing w:line="276" w:lineRule="auto"/>
              <w:ind w:left="284"/>
              <w:rPr>
                <w:rFonts w:eastAsia="Batang"/>
                <w:b/>
                <w:bCs/>
                <w:noProof/>
                <w:lang w:val="en-AU" w:eastAsia="en-US"/>
              </w:rPr>
            </w:pPr>
            <w:r>
              <w:rPr>
                <w:rFonts w:eastAsia="Batang"/>
                <w:b/>
                <w:bCs/>
                <w:noProof/>
                <w:lang w:eastAsia="en-US"/>
              </w:rPr>
              <w:t xml:space="preserve">                                          </w:t>
            </w:r>
            <w:r>
              <w:rPr>
                <w:rFonts w:eastAsia="Batang"/>
                <w:b/>
                <w:bCs/>
                <w:noProof/>
                <w:lang w:val="en-AU" w:eastAsia="en-US"/>
              </w:rPr>
              <w:t>Икономически показател</w:t>
            </w:r>
          </w:p>
        </w:tc>
      </w:tr>
      <w:tr w:rsidR="00D35E4F" w:rsidTr="00D35E4F">
        <w:trPr>
          <w:trHeight w:val="4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284"/>
              <w:rPr>
                <w:rFonts w:eastAsia="Batang"/>
                <w:noProof/>
                <w:lang w:eastAsia="en-US"/>
              </w:rPr>
            </w:pPr>
            <w:r>
              <w:rPr>
                <w:rFonts w:eastAsia="Batang"/>
                <w:noProof/>
                <w:lang w:val="en-AU" w:eastAsia="en-US"/>
              </w:rPr>
              <w:t>П</w:t>
            </w:r>
            <w:r>
              <w:rPr>
                <w:rFonts w:eastAsia="Batang"/>
                <w:noProof/>
                <w:lang w:eastAsia="en-US"/>
              </w:rPr>
              <w:t>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>
            <w:pPr>
              <w:tabs>
                <w:tab w:val="left" w:pos="-122"/>
                <w:tab w:val="left" w:pos="1211"/>
              </w:tabs>
              <w:spacing w:line="276" w:lineRule="auto"/>
              <w:rPr>
                <w:rFonts w:eastAsia="Batang"/>
                <w:noProof/>
                <w:lang w:eastAsia="en-US"/>
              </w:rPr>
            </w:pPr>
            <w:r>
              <w:rPr>
                <w:rFonts w:eastAsia="Batang"/>
                <w:noProof/>
                <w:lang w:val="en-AU" w:eastAsia="en-US"/>
              </w:rPr>
              <w:t>Предлаган</w:t>
            </w:r>
            <w:r>
              <w:rPr>
                <w:rFonts w:eastAsia="Batang"/>
                <w:noProof/>
                <w:lang w:eastAsia="en-US"/>
              </w:rPr>
              <w:t xml:space="preserve"> процент</w:t>
            </w:r>
            <w:r>
              <w:rPr>
                <w:rFonts w:eastAsia="Batang"/>
                <w:b/>
                <w:noProof/>
                <w:lang w:eastAsia="en-US"/>
              </w:rPr>
              <w:t xml:space="preserve"> </w:t>
            </w:r>
            <w:r>
              <w:rPr>
                <w:rFonts w:eastAsia="Batang"/>
                <w:noProof/>
                <w:lang w:eastAsia="en-US"/>
              </w:rPr>
              <w:t>от стойността на СМР за всеки обект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284"/>
              <w:jc w:val="center"/>
              <w:rPr>
                <w:rFonts w:eastAsia="Batang"/>
                <w:b/>
                <w:bCs/>
                <w:noProof/>
                <w:lang w:val="en-AU" w:eastAsia="en-US"/>
              </w:rPr>
            </w:pPr>
            <w:r>
              <w:rPr>
                <w:rFonts w:eastAsia="Batang"/>
                <w:b/>
                <w:bCs/>
                <w:noProof/>
                <w:lang w:eastAsia="en-US"/>
              </w:rPr>
              <w:t>50</w:t>
            </w:r>
            <w:r>
              <w:rPr>
                <w:rFonts w:eastAsia="Batang"/>
                <w:b/>
                <w:bCs/>
                <w:noProof/>
                <w:lang w:val="en-AU" w:eastAsia="en-US"/>
              </w:rPr>
              <w:t xml:space="preserve"> %</w:t>
            </w:r>
          </w:p>
        </w:tc>
      </w:tr>
      <w:tr w:rsidR="00D35E4F" w:rsidTr="00D35E4F">
        <w:trPr>
          <w:trHeight w:val="425"/>
        </w:trPr>
        <w:tc>
          <w:tcPr>
            <w:tcW w:w="7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284"/>
              <w:rPr>
                <w:rFonts w:eastAsia="Batang"/>
                <w:b/>
                <w:bCs/>
                <w:noProof/>
                <w:lang w:val="en-AU" w:eastAsia="en-US"/>
              </w:rPr>
            </w:pPr>
            <w:r>
              <w:rPr>
                <w:rFonts w:eastAsia="Batang"/>
                <w:b/>
                <w:bCs/>
                <w:noProof/>
                <w:lang w:val="en-AU" w:eastAsia="en-US"/>
              </w:rPr>
              <w:t>Общо: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284"/>
              <w:jc w:val="center"/>
              <w:rPr>
                <w:rFonts w:eastAsia="Batang"/>
                <w:b/>
                <w:bCs/>
                <w:noProof/>
                <w:lang w:val="en-AU" w:eastAsia="en-US"/>
              </w:rPr>
            </w:pPr>
            <w:r>
              <w:rPr>
                <w:rFonts w:eastAsia="Batang"/>
                <w:b/>
                <w:bCs/>
                <w:noProof/>
                <w:lang w:val="en-AU" w:eastAsia="en-US"/>
              </w:rPr>
              <w:t>100 %</w:t>
            </w:r>
          </w:p>
        </w:tc>
      </w:tr>
    </w:tbl>
    <w:p w:rsidR="00D35E4F" w:rsidRDefault="00D35E4F" w:rsidP="00D35E4F">
      <w:pPr>
        <w:pStyle w:val="3"/>
        <w:ind w:firstLine="709"/>
        <w:jc w:val="both"/>
        <w:rPr>
          <w:rFonts w:ascii="Times New Roman" w:eastAsia="Batang" w:hAnsi="Times New Roman" w:cs="Times New Roman"/>
          <w:noProof/>
          <w:sz w:val="24"/>
          <w:szCs w:val="24"/>
          <w:u w:val="single"/>
          <w:lang w:val="ru-RU"/>
        </w:rPr>
      </w:pPr>
      <w:r>
        <w:rPr>
          <w:rFonts w:ascii="Times New Roman" w:eastAsia="Batang" w:hAnsi="Times New Roman" w:cs="Times New Roman"/>
          <w:noProof/>
          <w:sz w:val="24"/>
          <w:szCs w:val="24"/>
          <w:u w:val="single"/>
          <w:lang w:val="ru-RU"/>
        </w:rPr>
        <w:lastRenderedPageBreak/>
        <w:t>Указания за определяне на техническата оценка на офертата</w:t>
      </w:r>
    </w:p>
    <w:p w:rsidR="00D35E4F" w:rsidRDefault="00D35E4F" w:rsidP="00D35E4F">
      <w:pPr>
        <w:pStyle w:val="3"/>
        <w:ind w:firstLine="709"/>
        <w:jc w:val="both"/>
        <w:rPr>
          <w:rFonts w:ascii="Times New Roman" w:eastAsia="Batang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val="ru-RU"/>
        </w:rPr>
        <w:t>До оценка по технически показатели се допускат само оферти, които съответстват на условията за изпълнение на обекта на поръчката от документацията за участие.</w:t>
      </w:r>
    </w:p>
    <w:p w:rsidR="00D35E4F" w:rsidRDefault="00D35E4F" w:rsidP="00D35E4F">
      <w:pPr>
        <w:pStyle w:val="3"/>
        <w:ind w:firstLine="709"/>
        <w:jc w:val="both"/>
        <w:rPr>
          <w:rFonts w:ascii="Times New Roman" w:eastAsia="Batang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noProof/>
          <w:sz w:val="24"/>
          <w:szCs w:val="24"/>
        </w:rPr>
        <w:t>Точни указания за определяне на оценката по всеки показател</w:t>
      </w:r>
    </w:p>
    <w:p w:rsidR="00D35E4F" w:rsidRDefault="00D35E4F" w:rsidP="00D35E4F">
      <w:pPr>
        <w:pStyle w:val="3"/>
        <w:ind w:firstLine="709"/>
        <w:jc w:val="both"/>
        <w:rPr>
          <w:rFonts w:ascii="Times New Roman" w:eastAsia="Batang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val="ru-RU"/>
        </w:rPr>
        <w:t>Оценката по всеки от показателите се извършва, както следва: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7330"/>
      </w:tblGrid>
      <w:tr w:rsidR="00D35E4F" w:rsidTr="00D35E4F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jc w:val="center"/>
              <w:rPr>
                <w:rFonts w:eastAsia="Batang"/>
                <w:b/>
                <w:bCs/>
                <w:noProof/>
                <w:lang w:val="en-AU" w:eastAsia="en-US"/>
              </w:rPr>
            </w:pPr>
            <w:r>
              <w:rPr>
                <w:rFonts w:eastAsia="Batang"/>
                <w:b/>
                <w:bCs/>
                <w:noProof/>
                <w:lang w:val="en-AU" w:eastAsia="en-US"/>
              </w:rPr>
              <w:t>Показател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283"/>
              <w:jc w:val="center"/>
              <w:rPr>
                <w:rFonts w:eastAsia="Batang"/>
                <w:b/>
                <w:bCs/>
                <w:noProof/>
                <w:lang w:val="ru-RU" w:eastAsia="en-US"/>
              </w:rPr>
            </w:pPr>
            <w:r>
              <w:rPr>
                <w:rFonts w:eastAsia="Batang"/>
                <w:b/>
                <w:bCs/>
                <w:noProof/>
                <w:lang w:val="ru-RU" w:eastAsia="en-US"/>
              </w:rPr>
              <w:t>Указания за определяне на оценката</w:t>
            </w:r>
          </w:p>
        </w:tc>
      </w:tr>
      <w:tr w:rsidR="00D35E4F" w:rsidTr="00D35E4F">
        <w:trPr>
          <w:trHeight w:val="13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12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Срок за </w:t>
            </w:r>
            <w:r>
              <w:rPr>
                <w:lang w:eastAsia="en-US"/>
              </w:rPr>
              <w:t>изготвяне на комплексни доклади за оценка на съответствието на проектната документация</w:t>
            </w:r>
          </w:p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120"/>
              <w:rPr>
                <w:lang w:val="ru-RU" w:eastAsia="en-US"/>
              </w:rPr>
            </w:pPr>
          </w:p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120"/>
              <w:rPr>
                <w:lang w:val="ru-RU" w:eastAsia="en-US"/>
              </w:rPr>
            </w:pPr>
          </w:p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120"/>
              <w:rPr>
                <w:lang w:val="ru-RU" w:eastAsia="en-US"/>
              </w:rPr>
            </w:pPr>
          </w:p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120"/>
              <w:rPr>
                <w:lang w:val="ru-RU" w:eastAsia="en-US"/>
              </w:rPr>
            </w:pPr>
          </w:p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120"/>
              <w:rPr>
                <w:lang w:val="ru-RU" w:eastAsia="en-US"/>
              </w:rPr>
            </w:pPr>
          </w:p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120"/>
              <w:rPr>
                <w:lang w:val="ru-RU" w:eastAsia="en-US"/>
              </w:rPr>
            </w:pPr>
          </w:p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120"/>
              <w:rPr>
                <w:lang w:val="ru-RU" w:eastAsia="en-US"/>
              </w:rPr>
            </w:pPr>
          </w:p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120"/>
              <w:rPr>
                <w:lang w:val="ru-RU" w:eastAsia="en-US"/>
              </w:rPr>
            </w:pPr>
          </w:p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120"/>
              <w:rPr>
                <w:lang w:val="ru-RU" w:eastAsia="en-US"/>
              </w:rPr>
            </w:pPr>
          </w:p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120"/>
              <w:rPr>
                <w:lang w:val="ru-RU" w:eastAsia="en-US"/>
              </w:rPr>
            </w:pPr>
          </w:p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120"/>
              <w:rPr>
                <w:lang w:val="ru-RU" w:eastAsia="en-US"/>
              </w:rPr>
            </w:pPr>
          </w:p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120"/>
              <w:rPr>
                <w:lang w:val="ru-RU" w:eastAsia="en-US"/>
              </w:rPr>
            </w:pPr>
          </w:p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120"/>
              <w:rPr>
                <w:lang w:val="ru-RU" w:eastAsia="en-US"/>
              </w:rPr>
            </w:pPr>
          </w:p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120"/>
              <w:rPr>
                <w:lang w:val="ru-RU" w:eastAsia="en-US"/>
              </w:rPr>
            </w:pPr>
          </w:p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120"/>
              <w:rPr>
                <w:lang w:val="ru-RU" w:eastAsia="en-US"/>
              </w:rPr>
            </w:pPr>
          </w:p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120"/>
              <w:rPr>
                <w:rFonts w:eastAsia="Batang"/>
                <w:noProof/>
                <w:lang w:val="ru-RU" w:eastAsia="en-US"/>
              </w:rPr>
            </w:pPr>
            <w:r>
              <w:rPr>
                <w:lang w:val="ru-RU" w:eastAsia="en-US"/>
              </w:rPr>
              <w:t xml:space="preserve">Срок за </w:t>
            </w:r>
            <w:r>
              <w:rPr>
                <w:bCs/>
                <w:lang w:val="ru-RU" w:eastAsia="en-US"/>
              </w:rPr>
              <w:t>изработване на окончателен доклад и технически паспорт за строежа</w:t>
            </w:r>
            <w:r>
              <w:rPr>
                <w:rFonts w:eastAsia="Batang"/>
                <w:noProof/>
                <w:lang w:val="ru-RU" w:eastAsia="en-US"/>
              </w:rPr>
              <w:t xml:space="preserve"> </w:t>
            </w:r>
          </w:p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120"/>
              <w:rPr>
                <w:rFonts w:eastAsia="Batang"/>
                <w:noProof/>
                <w:lang w:val="ru-RU" w:eastAsia="en-US"/>
              </w:rPr>
            </w:pPr>
          </w:p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120"/>
              <w:rPr>
                <w:rFonts w:eastAsia="Batang"/>
                <w:noProof/>
                <w:lang w:val="ru-RU" w:eastAsia="en-US"/>
              </w:rPr>
            </w:pPr>
          </w:p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120"/>
              <w:rPr>
                <w:rFonts w:eastAsia="Batang"/>
                <w:noProof/>
                <w:lang w:val="ru-RU" w:eastAsia="en-US"/>
              </w:rPr>
            </w:pPr>
          </w:p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120"/>
              <w:rPr>
                <w:rFonts w:eastAsia="Batang"/>
                <w:noProof/>
                <w:lang w:val="ru-RU" w:eastAsia="en-US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F" w:rsidRDefault="00D35E4F">
            <w:pPr>
              <w:spacing w:line="276" w:lineRule="auto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Оценката се определя съгласно формула:</w:t>
            </w:r>
          </w:p>
          <w:p w:rsidR="00D35E4F" w:rsidRDefault="00D35E4F">
            <w:pPr>
              <w:pStyle w:val="2"/>
              <w:tabs>
                <w:tab w:val="left" w:pos="0"/>
                <w:tab w:val="left" w:pos="1211"/>
              </w:tabs>
              <w:spacing w:after="0" w:line="240" w:lineRule="auto"/>
              <w:rPr>
                <w:i/>
                <w:lang w:val="ru-RU"/>
              </w:rPr>
            </w:pPr>
          </w:p>
          <w:p w:rsidR="00D35E4F" w:rsidRDefault="00D35E4F">
            <w:pPr>
              <w:pStyle w:val="2"/>
              <w:tabs>
                <w:tab w:val="left" w:pos="0"/>
                <w:tab w:val="left" w:pos="1211"/>
              </w:tabs>
              <w:spacing w:after="0" w:line="240" w:lineRule="auto"/>
              <w:rPr>
                <w:b/>
                <w:i/>
                <w:sz w:val="28"/>
                <w:szCs w:val="28"/>
                <w:vertAlign w:val="subscript"/>
                <w:lang w:val="bg-BG"/>
              </w:rPr>
            </w:pPr>
            <w:r>
              <w:rPr>
                <w:i/>
                <w:lang w:val="ru-RU"/>
              </w:rPr>
              <w:t xml:space="preserve">П1: Оценка на показателя =  </w:t>
            </w:r>
            <w:r>
              <w:rPr>
                <w:i/>
                <w:u w:val="single"/>
                <w:lang w:val="bg-BG"/>
              </w:rPr>
              <w:t>С</w:t>
            </w:r>
            <w:r>
              <w:rPr>
                <w:i/>
                <w:u w:val="single"/>
                <w:vertAlign w:val="subscript"/>
                <w:lang w:val="ru-RU"/>
              </w:rPr>
              <w:t>КДОС</w:t>
            </w:r>
            <w:r>
              <w:rPr>
                <w:i/>
                <w:u w:val="single"/>
                <w:vertAlign w:val="subscript"/>
                <w:lang w:val="en-US"/>
              </w:rPr>
              <w:t>m</w:t>
            </w:r>
            <w:r>
              <w:rPr>
                <w:i/>
                <w:u w:val="single"/>
                <w:vertAlign w:val="subscript"/>
              </w:rPr>
              <w:t>in</w:t>
            </w:r>
            <w:r>
              <w:rPr>
                <w:i/>
                <w:u w:val="single"/>
                <w:vertAlign w:val="subscript"/>
                <w:lang w:val="bg-BG"/>
              </w:rPr>
              <w:t xml:space="preserve">   </w:t>
            </w:r>
            <w:r>
              <w:rPr>
                <w:i/>
                <w:vertAlign w:val="subscript"/>
                <w:lang w:val="bg-BG"/>
              </w:rPr>
              <w:t xml:space="preserve">  </w:t>
            </w:r>
            <w:r>
              <w:rPr>
                <w:b/>
                <w:i/>
                <w:sz w:val="28"/>
                <w:szCs w:val="28"/>
                <w:vertAlign w:val="subscript"/>
                <w:lang w:val="bg-BG"/>
              </w:rPr>
              <w:t>х 100</w:t>
            </w:r>
          </w:p>
          <w:p w:rsidR="00D35E4F" w:rsidRDefault="00D35E4F">
            <w:pPr>
              <w:pStyle w:val="2"/>
              <w:tabs>
                <w:tab w:val="left" w:pos="0"/>
                <w:tab w:val="left" w:pos="1211"/>
              </w:tabs>
              <w:spacing w:after="0" w:line="240" w:lineRule="auto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 xml:space="preserve">                                                    </w:t>
            </w:r>
            <w:r>
              <w:rPr>
                <w:i/>
              </w:rPr>
              <w:t>C</w:t>
            </w:r>
            <w:r>
              <w:rPr>
                <w:i/>
                <w:vertAlign w:val="subscript"/>
                <w:lang w:val="ru-RU"/>
              </w:rPr>
              <w:t>КДОСсъотв</w:t>
            </w:r>
          </w:p>
          <w:p w:rsidR="00D35E4F" w:rsidRDefault="00D35E4F">
            <w:pPr>
              <w:pStyle w:val="2"/>
              <w:tabs>
                <w:tab w:val="left" w:pos="0"/>
                <w:tab w:val="left" w:pos="1211"/>
              </w:tabs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Където:</w:t>
            </w:r>
          </w:p>
          <w:p w:rsidR="00D35E4F" w:rsidRDefault="00D35E4F">
            <w:pPr>
              <w:pStyle w:val="2"/>
              <w:tabs>
                <w:tab w:val="left" w:pos="0"/>
                <w:tab w:val="left" w:pos="1211"/>
              </w:tabs>
              <w:spacing w:after="0" w:line="240" w:lineRule="auto"/>
              <w:ind w:left="0"/>
              <w:jc w:val="both"/>
              <w:rPr>
                <w:i/>
                <w:lang w:val="ru-RU"/>
              </w:rPr>
            </w:pPr>
            <w:r>
              <w:rPr>
                <w:i/>
              </w:rPr>
              <w:t>C</w:t>
            </w:r>
            <w:r>
              <w:rPr>
                <w:i/>
                <w:vertAlign w:val="subscript"/>
                <w:lang w:val="ru-RU"/>
              </w:rPr>
              <w:t>КДОС</w:t>
            </w:r>
            <w:r>
              <w:rPr>
                <w:i/>
                <w:vertAlign w:val="subscript"/>
                <w:lang w:val="en-US"/>
              </w:rPr>
              <w:t>m</w:t>
            </w:r>
            <w:r>
              <w:rPr>
                <w:i/>
                <w:vertAlign w:val="subscript"/>
              </w:rPr>
              <w:t>in</w:t>
            </w:r>
            <w:r>
              <w:rPr>
                <w:i/>
                <w:vertAlign w:val="subscript"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 - най – краткия предложен измежду всички оферти срок за </w:t>
            </w:r>
            <w:r>
              <w:rPr>
                <w:i/>
              </w:rPr>
              <w:t>изготвяне на комплексни доклади за оценка на съответствието</w:t>
            </w:r>
            <w:r>
              <w:rPr>
                <w:i/>
                <w:lang w:val="bg-BG"/>
              </w:rPr>
              <w:t xml:space="preserve"> на проектната документация</w:t>
            </w:r>
            <w:r>
              <w:rPr>
                <w:i/>
                <w:lang w:val="ru-RU"/>
              </w:rPr>
              <w:t>;</w:t>
            </w:r>
          </w:p>
          <w:p w:rsidR="00D35E4F" w:rsidRDefault="00D35E4F">
            <w:pPr>
              <w:widowControl w:val="0"/>
              <w:spacing w:line="276" w:lineRule="auto"/>
              <w:jc w:val="both"/>
              <w:rPr>
                <w:i/>
                <w:lang w:val="ru-RU" w:eastAsia="en-US"/>
              </w:rPr>
            </w:pPr>
            <w:r>
              <w:rPr>
                <w:i/>
                <w:lang w:eastAsia="en-US"/>
              </w:rPr>
              <w:t>C</w:t>
            </w:r>
            <w:r>
              <w:rPr>
                <w:i/>
                <w:vertAlign w:val="subscript"/>
                <w:lang w:val="ru-RU" w:eastAsia="en-US"/>
              </w:rPr>
              <w:t xml:space="preserve">КДОСсъотв </w:t>
            </w:r>
            <w:r>
              <w:rPr>
                <w:i/>
                <w:lang w:val="ru-RU" w:eastAsia="en-US"/>
              </w:rPr>
              <w:t xml:space="preserve">–срок за </w:t>
            </w:r>
            <w:r>
              <w:rPr>
                <w:i/>
                <w:lang w:eastAsia="en-US"/>
              </w:rPr>
              <w:t>изготвяне на комплексни доклади за оценка на съответствието на проектната документация</w:t>
            </w:r>
            <w:r>
              <w:rPr>
                <w:i/>
                <w:lang w:val="ru-RU" w:eastAsia="en-US"/>
              </w:rPr>
              <w:t>, предложен в оценяваната оферта.</w:t>
            </w:r>
          </w:p>
          <w:p w:rsidR="00D35E4F" w:rsidRDefault="00D35E4F">
            <w:pPr>
              <w:widowControl w:val="0"/>
              <w:spacing w:line="276" w:lineRule="auto"/>
              <w:jc w:val="both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По този показател участниците оферират срок в календарни дни, цяло положително число. </w:t>
            </w:r>
          </w:p>
          <w:p w:rsidR="00D35E4F" w:rsidRDefault="00D35E4F">
            <w:pPr>
              <w:spacing w:line="276" w:lineRule="auto"/>
              <w:jc w:val="both"/>
              <w:rPr>
                <w:i/>
                <w:lang w:val="ru-RU" w:eastAsia="en-US"/>
              </w:rPr>
            </w:pPr>
            <w:r>
              <w:rPr>
                <w:b/>
                <w:i/>
                <w:lang w:val="ru-RU" w:eastAsia="en-US"/>
              </w:rPr>
              <w:t>Забележка</w:t>
            </w:r>
            <w:r>
              <w:rPr>
                <w:i/>
                <w:lang w:val="ru-RU" w:eastAsia="en-US"/>
              </w:rPr>
              <w:t xml:space="preserve">: Срокът за </w:t>
            </w:r>
            <w:r>
              <w:rPr>
                <w:i/>
                <w:lang w:eastAsia="en-US"/>
              </w:rPr>
              <w:t>изготвяне на комплексен доклад за оценка на съответствието на проектната документация</w:t>
            </w:r>
            <w:r>
              <w:rPr>
                <w:i/>
                <w:lang w:val="ru-RU" w:eastAsia="en-US"/>
              </w:rPr>
              <w:t xml:space="preserve"> за всеки от обектите не може да бъде повече от 7 /седем/ календарни дни </w:t>
            </w:r>
            <w:r>
              <w:rPr>
                <w:i/>
                <w:lang w:eastAsia="en-US"/>
              </w:rPr>
              <w:t>от датата, на която Възложителя предава на Изпълнителя с приемо-предавателен протокол проектната документация;</w:t>
            </w:r>
          </w:p>
          <w:p w:rsidR="00D35E4F" w:rsidRDefault="00D35E4F">
            <w:pPr>
              <w:spacing w:line="276" w:lineRule="auto"/>
              <w:rPr>
                <w:i/>
                <w:lang w:val="ru-RU" w:eastAsia="en-US"/>
              </w:rPr>
            </w:pPr>
          </w:p>
          <w:p w:rsidR="00D35E4F" w:rsidRDefault="00D35E4F">
            <w:pPr>
              <w:spacing w:line="276" w:lineRule="auto"/>
              <w:rPr>
                <w:i/>
                <w:lang w:val="ru-RU" w:eastAsia="en-US"/>
              </w:rPr>
            </w:pPr>
          </w:p>
          <w:p w:rsidR="00D35E4F" w:rsidRDefault="00D35E4F">
            <w:pPr>
              <w:spacing w:line="276" w:lineRule="auto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Оценката се определя съгласно формула:</w:t>
            </w:r>
          </w:p>
          <w:p w:rsidR="00D35E4F" w:rsidRDefault="00D35E4F">
            <w:pPr>
              <w:pStyle w:val="2"/>
              <w:tabs>
                <w:tab w:val="left" w:pos="0"/>
                <w:tab w:val="left" w:pos="1211"/>
              </w:tabs>
              <w:spacing w:after="0" w:line="240" w:lineRule="auto"/>
              <w:rPr>
                <w:i/>
                <w:lang w:val="ru-RU"/>
              </w:rPr>
            </w:pPr>
          </w:p>
          <w:p w:rsidR="00D35E4F" w:rsidRDefault="00D35E4F">
            <w:pPr>
              <w:pStyle w:val="2"/>
              <w:tabs>
                <w:tab w:val="left" w:pos="0"/>
                <w:tab w:val="left" w:pos="1211"/>
              </w:tabs>
              <w:spacing w:after="0" w:line="240" w:lineRule="auto"/>
              <w:rPr>
                <w:b/>
                <w:i/>
                <w:lang w:val="bg-BG"/>
              </w:rPr>
            </w:pPr>
            <w:r>
              <w:rPr>
                <w:i/>
                <w:lang w:val="ru-RU"/>
              </w:rPr>
              <w:t xml:space="preserve">П2: Оценка на показателя = </w:t>
            </w:r>
            <w:r>
              <w:rPr>
                <w:i/>
                <w:position w:val="-32"/>
              </w:rPr>
              <w:object w:dxaOrig="1545" w:dyaOrig="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36.75pt" o:ole="">
                  <v:imagedata r:id="rId7" o:title=""/>
                </v:shape>
                <o:OLEObject Type="Embed" ProgID="Equation.3" ShapeID="_x0000_i1025" DrawAspect="Content" ObjectID="_1496562822" r:id="rId8"/>
              </w:object>
            </w:r>
          </w:p>
          <w:p w:rsidR="00D35E4F" w:rsidRDefault="00D35E4F">
            <w:pPr>
              <w:pStyle w:val="2"/>
              <w:tabs>
                <w:tab w:val="left" w:pos="0"/>
                <w:tab w:val="left" w:pos="1211"/>
              </w:tabs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Където:</w:t>
            </w:r>
          </w:p>
          <w:p w:rsidR="00D35E4F" w:rsidRDefault="00D35E4F">
            <w:pPr>
              <w:pStyle w:val="2"/>
              <w:tabs>
                <w:tab w:val="left" w:pos="0"/>
                <w:tab w:val="left" w:pos="1211"/>
              </w:tabs>
              <w:spacing w:after="0" w:line="240" w:lineRule="auto"/>
              <w:ind w:left="0"/>
              <w:rPr>
                <w:i/>
                <w:lang w:val="ru-RU"/>
              </w:rPr>
            </w:pPr>
            <w:r>
              <w:rPr>
                <w:i/>
              </w:rPr>
              <w:t>C</w:t>
            </w:r>
            <w:r>
              <w:rPr>
                <w:i/>
                <w:vertAlign w:val="subscript"/>
                <w:lang w:val="ru-RU"/>
              </w:rPr>
              <w:t>ОДТП</w:t>
            </w:r>
            <w:r>
              <w:rPr>
                <w:i/>
                <w:vertAlign w:val="subscript"/>
                <w:lang w:val="en-US"/>
              </w:rPr>
              <w:t>m</w:t>
            </w:r>
            <w:r>
              <w:rPr>
                <w:i/>
                <w:vertAlign w:val="subscript"/>
              </w:rPr>
              <w:t>in</w:t>
            </w:r>
            <w:r>
              <w:rPr>
                <w:i/>
                <w:vertAlign w:val="subscript"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 - най – краткия предложен измежду всички оферти срок за изработване на окончателен доклад и технически паспорт за обектите;</w:t>
            </w:r>
          </w:p>
          <w:p w:rsidR="00D35E4F" w:rsidRDefault="00D35E4F">
            <w:pPr>
              <w:widowControl w:val="0"/>
              <w:spacing w:line="276" w:lineRule="auto"/>
              <w:jc w:val="both"/>
              <w:rPr>
                <w:i/>
                <w:lang w:val="ru-RU" w:eastAsia="en-US"/>
              </w:rPr>
            </w:pPr>
            <w:r>
              <w:rPr>
                <w:i/>
                <w:lang w:eastAsia="en-US"/>
              </w:rPr>
              <w:t>C</w:t>
            </w:r>
            <w:r>
              <w:rPr>
                <w:i/>
                <w:vertAlign w:val="subscript"/>
                <w:lang w:val="ru-RU" w:eastAsia="en-US"/>
              </w:rPr>
              <w:t xml:space="preserve">ОДТПсъотв </w:t>
            </w:r>
            <w:r>
              <w:rPr>
                <w:i/>
                <w:lang w:val="ru-RU" w:eastAsia="en-US"/>
              </w:rPr>
              <w:t>–срок за изработване на окончателен доклад и технически паспорт за обектите, предложен в оценяваната оферта.</w:t>
            </w:r>
          </w:p>
          <w:p w:rsidR="00D35E4F" w:rsidRDefault="00D35E4F">
            <w:pPr>
              <w:widowControl w:val="0"/>
              <w:spacing w:line="276" w:lineRule="auto"/>
              <w:jc w:val="both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По този показател участниците оферират срок в календарни дни, цяло положително число. </w:t>
            </w:r>
          </w:p>
          <w:p w:rsidR="00D35E4F" w:rsidRDefault="00D35E4F">
            <w:pPr>
              <w:widowControl w:val="0"/>
              <w:spacing w:line="276" w:lineRule="auto"/>
              <w:jc w:val="both"/>
              <w:rPr>
                <w:rFonts w:eastAsia="Calibri"/>
                <w:b/>
                <w:i/>
                <w:iCs/>
                <w:noProof/>
                <w:lang w:eastAsia="en-US"/>
              </w:rPr>
            </w:pPr>
            <w:r>
              <w:rPr>
                <w:b/>
                <w:i/>
                <w:lang w:val="ru-RU" w:eastAsia="en-US"/>
              </w:rPr>
              <w:t>Забележка</w:t>
            </w:r>
            <w:r>
              <w:rPr>
                <w:i/>
                <w:lang w:val="ru-RU" w:eastAsia="en-US"/>
              </w:rPr>
              <w:t>: Срокът за изработване на окончателен доклад и технически паспорт за всеки от обектите не може да бъде повече от 7 /седем/ календарни дни след подписване на Констативен акт обр. 15 и представяне на необходимите становища от специализираните контролни органи и инвеститора</w:t>
            </w:r>
          </w:p>
        </w:tc>
      </w:tr>
      <w:tr w:rsidR="00D35E4F" w:rsidTr="00D35E4F">
        <w:trPr>
          <w:trHeight w:val="7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 w:rsidP="004E0741">
            <w:pPr>
              <w:tabs>
                <w:tab w:val="left" w:pos="0"/>
                <w:tab w:val="left" w:pos="1211"/>
              </w:tabs>
              <w:spacing w:line="276" w:lineRule="auto"/>
              <w:ind w:left="120"/>
              <w:jc w:val="both"/>
              <w:rPr>
                <w:rFonts w:eastAsia="Batang"/>
                <w:noProof/>
                <w:lang w:val="ru-RU" w:eastAsia="en-US"/>
              </w:rPr>
            </w:pPr>
            <w:r>
              <w:rPr>
                <w:rFonts w:eastAsia="Batang"/>
                <w:noProof/>
                <w:lang w:val="ru-RU" w:eastAsia="en-US"/>
              </w:rPr>
              <w:lastRenderedPageBreak/>
              <w:t>Организационен план за</w:t>
            </w:r>
            <w:r w:rsidR="00F82C29">
              <w:rPr>
                <w:rFonts w:eastAsia="Batang"/>
                <w:noProof/>
                <w:lang w:val="ru-RU" w:eastAsia="en-US"/>
              </w:rPr>
              <w:t xml:space="preserve">  изпълнение на дейностите за</w:t>
            </w:r>
            <w:r>
              <w:rPr>
                <w:rFonts w:eastAsia="Batang"/>
                <w:noProof/>
                <w:lang w:val="ru-RU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оценка на съответствието на проектната документация и</w:t>
            </w:r>
            <w:r>
              <w:rPr>
                <w:rFonts w:eastAsia="Batang"/>
                <w:noProof/>
                <w:lang w:val="ru-RU" w:eastAsia="en-US"/>
              </w:rPr>
              <w:t xml:space="preserve"> изпълнение на дейностите за упражняване на строителен надзор, в т. ч. </w:t>
            </w:r>
            <w:r>
              <w:rPr>
                <w:lang w:eastAsia="en-US"/>
              </w:rPr>
              <w:t xml:space="preserve">изготвяне на комплексен доклад по смисъла на ЗУТ </w:t>
            </w:r>
            <w:r w:rsidR="00F41692" w:rsidRPr="00F41692">
              <w:rPr>
                <w:lang w:eastAsia="en-US"/>
              </w:rPr>
              <w:t>за обект</w:t>
            </w:r>
            <w:r w:rsidR="00F41692">
              <w:rPr>
                <w:lang w:eastAsia="en-US"/>
              </w:rPr>
              <w:t>ите</w:t>
            </w:r>
            <w:r>
              <w:rPr>
                <w:lang w:eastAsia="en-US"/>
              </w:rPr>
              <w:t xml:space="preserve"> и съдействие на Възложителя в процеса на съгласуване на проектите и издаване на разрешение за строеж;</w:t>
            </w:r>
            <w:r>
              <w:rPr>
                <w:rFonts w:eastAsia="Batang"/>
                <w:noProof/>
                <w:lang w:val="ru-RU" w:eastAsia="en-US"/>
              </w:rPr>
              <w:t xml:space="preserve"> изготвяне на технически паспорти, координатор по безопасност и здраве и контрол по строителств</w:t>
            </w:r>
            <w:r w:rsidR="00F41692">
              <w:rPr>
                <w:rFonts w:eastAsia="Batang"/>
                <w:noProof/>
                <w:lang w:val="ru-RU" w:eastAsia="en-US"/>
              </w:rPr>
              <w:t>ото при изпълнение на строежите.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F" w:rsidRDefault="00D35E4F">
            <w:pPr>
              <w:spacing w:line="276" w:lineRule="auto"/>
              <w:rPr>
                <w:rFonts w:eastAsia="Batang"/>
                <w:lang w:val="ru-RU" w:eastAsia="en-US"/>
              </w:rPr>
            </w:pPr>
          </w:p>
          <w:p w:rsidR="00D35E4F" w:rsidRDefault="00D35E4F">
            <w:pPr>
              <w:spacing w:line="276" w:lineRule="auto"/>
              <w:ind w:left="312"/>
              <w:rPr>
                <w:rFonts w:eastAsia="Verdana"/>
                <w:i/>
                <w:iCs/>
                <w:noProof/>
                <w:lang w:val="ru-RU" w:eastAsia="en-US"/>
              </w:rPr>
            </w:pPr>
            <w:r>
              <w:rPr>
                <w:rFonts w:eastAsia="Verdana"/>
                <w:i/>
                <w:iCs/>
                <w:noProof/>
                <w:lang w:val="ru-RU" w:eastAsia="en-US"/>
              </w:rPr>
              <w:t>Стойността на показателя  се определя по формулата:</w:t>
            </w:r>
          </w:p>
          <w:p w:rsidR="00D35E4F" w:rsidRDefault="00D35E4F">
            <w:pPr>
              <w:spacing w:line="276" w:lineRule="auto"/>
              <w:ind w:left="312"/>
              <w:rPr>
                <w:rFonts w:eastAsia="Verdana"/>
                <w:i/>
                <w:iCs/>
                <w:noProof/>
                <w:lang w:val="ru-RU" w:eastAsia="en-US"/>
              </w:rPr>
            </w:pPr>
          </w:p>
          <w:p w:rsidR="00D35E4F" w:rsidRDefault="00D35E4F">
            <w:pPr>
              <w:spacing w:line="276" w:lineRule="auto"/>
              <w:ind w:left="312"/>
              <w:rPr>
                <w:rFonts w:eastAsia="Verdana"/>
                <w:i/>
                <w:iCs/>
                <w:noProof/>
                <w:lang w:eastAsia="en-US"/>
              </w:rPr>
            </w:pPr>
            <w:r>
              <w:rPr>
                <w:rFonts w:eastAsia="Verdana"/>
                <w:i/>
                <w:iCs/>
                <w:noProof/>
                <w:position w:val="-24"/>
                <w:lang w:eastAsia="en-US"/>
              </w:rPr>
              <w:object w:dxaOrig="1965" w:dyaOrig="645">
                <v:shape id="_x0000_i1026" type="#_x0000_t75" style="width:98.25pt;height:32.25pt" o:ole="">
                  <v:imagedata r:id="rId9" o:title=""/>
                </v:shape>
                <o:OLEObject Type="Embed" ProgID="Equation.3" ShapeID="_x0000_i1026" DrawAspect="Content" ObjectID="_1496562823" r:id="rId10"/>
              </w:object>
            </w:r>
          </w:p>
          <w:p w:rsidR="00D35E4F" w:rsidRDefault="00D35E4F">
            <w:pPr>
              <w:spacing w:line="276" w:lineRule="auto"/>
              <w:ind w:left="312"/>
              <w:jc w:val="both"/>
              <w:rPr>
                <w:rFonts w:eastAsia="Verdana"/>
                <w:i/>
                <w:iCs/>
                <w:noProof/>
                <w:lang w:eastAsia="en-US"/>
              </w:rPr>
            </w:pPr>
            <w:r>
              <w:rPr>
                <w:rFonts w:eastAsia="Verdana"/>
                <w:i/>
                <w:iCs/>
                <w:noProof/>
                <w:lang w:eastAsia="en-US"/>
              </w:rPr>
              <w:t>където:</w:t>
            </w:r>
            <w:r>
              <w:rPr>
                <w:rFonts w:eastAsia="Verdana"/>
                <w:b/>
                <w:bCs/>
                <w:i/>
                <w:iCs/>
                <w:noProof/>
                <w:lang w:eastAsia="en-US"/>
              </w:rPr>
              <w:t xml:space="preserve"> </w:t>
            </w:r>
            <w:r>
              <w:rPr>
                <w:rFonts w:eastAsia="Verdana"/>
                <w:i/>
                <w:iCs/>
                <w:noProof/>
                <w:lang w:eastAsia="en-US"/>
              </w:rPr>
              <w:t>ПП</w:t>
            </w:r>
            <w:r>
              <w:rPr>
                <w:rFonts w:eastAsia="Verdana"/>
                <w:i/>
                <w:iCs/>
                <w:noProof/>
                <w:vertAlign w:val="subscript"/>
                <w:lang w:eastAsia="en-US"/>
              </w:rPr>
              <w:t xml:space="preserve">съотв </w:t>
            </w:r>
            <w:r>
              <w:rPr>
                <w:rFonts w:eastAsia="Verdana"/>
                <w:i/>
                <w:iCs/>
                <w:noProof/>
                <w:lang w:eastAsia="en-US"/>
              </w:rPr>
              <w:t xml:space="preserve"> е оценката, която получава съответния участник за предложения </w:t>
            </w:r>
            <w:r>
              <w:rPr>
                <w:rFonts w:eastAsia="Verdana"/>
                <w:i/>
                <w:noProof/>
                <w:lang w:val="ru-RU" w:eastAsia="en-US"/>
              </w:rPr>
              <w:t xml:space="preserve">организационен план </w:t>
            </w:r>
            <w:r>
              <w:rPr>
                <w:rFonts w:eastAsia="Batang"/>
                <w:i/>
                <w:noProof/>
                <w:lang w:val="ru-RU" w:eastAsia="en-US"/>
              </w:rPr>
              <w:t xml:space="preserve">за </w:t>
            </w:r>
            <w:r>
              <w:rPr>
                <w:bCs/>
                <w:i/>
                <w:iCs/>
                <w:lang w:eastAsia="en-US"/>
              </w:rPr>
              <w:t>оценка на съответствието на проектната документация и</w:t>
            </w:r>
            <w:r>
              <w:rPr>
                <w:rFonts w:eastAsia="Batang"/>
                <w:i/>
                <w:noProof/>
                <w:lang w:val="ru-RU" w:eastAsia="en-US"/>
              </w:rPr>
              <w:t xml:space="preserve"> изпълнение на дейностите за упражняване на строителен надзор, в т. ч. </w:t>
            </w:r>
            <w:r>
              <w:rPr>
                <w:i/>
                <w:lang w:eastAsia="en-US"/>
              </w:rPr>
              <w:t xml:space="preserve">изготвяне на комплексен доклад по смисъла на ЗУТ за </w:t>
            </w:r>
            <w:r w:rsidR="002B64F0">
              <w:rPr>
                <w:i/>
                <w:lang w:eastAsia="en-US"/>
              </w:rPr>
              <w:t>обектите</w:t>
            </w:r>
            <w:r>
              <w:rPr>
                <w:i/>
                <w:lang w:eastAsia="en-US"/>
              </w:rPr>
              <w:t xml:space="preserve"> и съдействие на Възложителя в процеса на съгласуване на проектите и издаване на разрешение за строеж;</w:t>
            </w:r>
            <w:r>
              <w:rPr>
                <w:rFonts w:eastAsia="Batang"/>
                <w:i/>
                <w:noProof/>
                <w:lang w:val="ru-RU" w:eastAsia="en-US"/>
              </w:rPr>
              <w:t xml:space="preserve"> изготвяне на технически паспорти; координатор по безопасност и здраве и контрол по строителството при изпълнение на обектите  </w:t>
            </w:r>
            <w:r>
              <w:rPr>
                <w:rFonts w:eastAsia="Verdana"/>
                <w:i/>
                <w:iCs/>
                <w:noProof/>
                <w:lang w:eastAsia="en-US"/>
              </w:rPr>
              <w:t>-  от 1 до 6 точки както следва: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19"/>
              <w:gridCol w:w="1985"/>
            </w:tblGrid>
            <w:tr w:rsidR="00D35E4F"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E4F" w:rsidRDefault="00D35E4F">
                  <w:pPr>
                    <w:spacing w:line="276" w:lineRule="auto"/>
                    <w:rPr>
                      <w:rFonts w:eastAsia="Batang"/>
                      <w:noProof/>
                      <w:lang w:val="ru-RU" w:eastAsia="en-US"/>
                    </w:rPr>
                  </w:pPr>
                  <w:r>
                    <w:rPr>
                      <w:rFonts w:eastAsia="Batang"/>
                      <w:noProof/>
                      <w:lang w:val="ru-RU" w:eastAsia="en-US"/>
                    </w:rPr>
                    <w:t>Описани са всички планирани дейности по оценка на съответствието на проектната документация, законосъобразно стартиране, изграждане и въвеждане в експлоатация на всички обекти от предмета на възлаганата обществена поръчка.</w:t>
                  </w:r>
                </w:p>
                <w:p w:rsidR="00D35E4F" w:rsidRDefault="00D35E4F">
                  <w:pPr>
                    <w:spacing w:line="276" w:lineRule="auto"/>
                    <w:rPr>
                      <w:rFonts w:eastAsia="Batang"/>
                      <w:noProof/>
                      <w:lang w:val="ru-RU" w:eastAsia="en-US"/>
                    </w:rPr>
                  </w:pPr>
                  <w:r>
                    <w:rPr>
                      <w:rFonts w:eastAsia="Batang"/>
                      <w:noProof/>
                      <w:lang w:val="ru-RU" w:eastAsia="en-US"/>
                    </w:rPr>
                    <w:t>Участникът е предложил подход за изпълнение на дейностите, в който е представен механизъм за координиране на дейностите и на експертите, съобразен с обстоятелството, че в обхвата на дейностите са включени обекти с различна степен на сложност и продължителност. Участникът е отчел спецификата на дейностите по оценка на съответствието на проектната документация и упражняване на строителен надзор за различните обекти – сгради за обществено обслужване, пътища и улици и ВиК съоръжения.</w:t>
                  </w:r>
                </w:p>
                <w:p w:rsidR="00D35E4F" w:rsidRDefault="00D35E4F">
                  <w:pPr>
                    <w:spacing w:line="276" w:lineRule="auto"/>
                    <w:rPr>
                      <w:rFonts w:eastAsia="Batang"/>
                      <w:noProof/>
                      <w:lang w:val="ru-RU" w:eastAsia="en-US"/>
                    </w:rPr>
                  </w:pPr>
                  <w:r>
                    <w:rPr>
                      <w:rFonts w:eastAsia="Batang"/>
                      <w:noProof/>
                      <w:lang w:val="ru-RU" w:eastAsia="en-US"/>
                    </w:rPr>
                    <w:t>Представена е адекватна организация по извършване дейностите за оценка на съответствието на проектната документация и документиране на СМР, отчитайки спецификата на изграждане, ремонтни и монтаж</w:t>
                  </w:r>
                  <w:r w:rsidR="00A209B6">
                    <w:rPr>
                      <w:rFonts w:eastAsia="Batang"/>
                      <w:noProof/>
                      <w:lang w:val="ru-RU" w:eastAsia="en-US"/>
                    </w:rPr>
                    <w:t>ни работи на различните обекти.</w:t>
                  </w:r>
                </w:p>
                <w:p w:rsidR="00D35E4F" w:rsidRDefault="00D35E4F">
                  <w:pPr>
                    <w:spacing w:line="276" w:lineRule="auto"/>
                    <w:jc w:val="both"/>
                    <w:rPr>
                      <w:rFonts w:eastAsia="Verdana"/>
                      <w:iCs/>
                      <w:noProof/>
                      <w:highlight w:val="yellow"/>
                      <w:lang w:eastAsia="en-US"/>
                    </w:rPr>
                  </w:pPr>
                  <w:r>
                    <w:rPr>
                      <w:rFonts w:eastAsia="Batang"/>
                      <w:noProof/>
                      <w:lang w:val="ru-RU" w:eastAsia="en-US"/>
                    </w:rPr>
                    <w:t>Предложен е адекватен контрол за правилното отразяване в проектите на изискванията към предвижданите строителни продукти и контол за проверка на място и по документи на качеството и количеството на вложените материали в строителството.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5E4F" w:rsidRDefault="00D35E4F">
                  <w:pPr>
                    <w:spacing w:line="276" w:lineRule="auto"/>
                    <w:jc w:val="center"/>
                    <w:rPr>
                      <w:rFonts w:eastAsia="Verdana"/>
                      <w:i/>
                      <w:iCs/>
                      <w:noProof/>
                      <w:lang w:eastAsia="en-US"/>
                    </w:rPr>
                  </w:pPr>
                  <w:r>
                    <w:rPr>
                      <w:rFonts w:eastAsia="Verdana"/>
                      <w:i/>
                      <w:iCs/>
                      <w:noProof/>
                      <w:lang w:eastAsia="en-US"/>
                    </w:rPr>
                    <w:t>ПП</w:t>
                  </w:r>
                  <w:r>
                    <w:rPr>
                      <w:rFonts w:eastAsia="Verdana"/>
                      <w:i/>
                      <w:iCs/>
                      <w:noProof/>
                      <w:vertAlign w:val="subscript"/>
                      <w:lang w:eastAsia="en-US"/>
                    </w:rPr>
                    <w:t>съотв</w:t>
                  </w:r>
                  <w:r>
                    <w:rPr>
                      <w:rFonts w:eastAsia="Verdana"/>
                      <w:i/>
                      <w:iCs/>
                      <w:noProof/>
                      <w:lang w:eastAsia="en-US"/>
                    </w:rPr>
                    <w:t>=6т.</w:t>
                  </w:r>
                </w:p>
              </w:tc>
            </w:tr>
            <w:tr w:rsidR="00D35E4F"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E4F" w:rsidRDefault="00D35E4F">
                  <w:pPr>
                    <w:spacing w:line="276" w:lineRule="auto"/>
                    <w:rPr>
                      <w:rFonts w:eastAsia="Batang"/>
                      <w:noProof/>
                      <w:lang w:val="en-US" w:eastAsia="en-US"/>
                    </w:rPr>
                  </w:pPr>
                  <w:r>
                    <w:rPr>
                      <w:rFonts w:eastAsia="Batang"/>
                      <w:noProof/>
                      <w:lang w:val="ru-RU" w:eastAsia="en-US"/>
                    </w:rPr>
                    <w:t>Описани са планираните дейности по оценка на съответствието на проектната документация, законосъобразно стартиране, изграждане и въвеждане в експлоатация на обектите, но от органзационния план не е видно как ще бъде отразена спецификата, че изпълнението на обектите е с различна степен на сложност и с различна продължителност - сгради за обществено обслужване, пътища и улици и ВиК съоръжения.</w:t>
                  </w:r>
                </w:p>
                <w:p w:rsidR="00D35E4F" w:rsidRDefault="00D35E4F">
                  <w:pPr>
                    <w:spacing w:line="276" w:lineRule="auto"/>
                    <w:rPr>
                      <w:rFonts w:eastAsia="Batang"/>
                      <w:noProof/>
                      <w:lang w:val="ru-RU" w:eastAsia="en-US"/>
                    </w:rPr>
                  </w:pPr>
                  <w:r>
                    <w:rPr>
                      <w:rFonts w:eastAsia="Batang"/>
                      <w:noProof/>
                      <w:lang w:val="ru-RU" w:eastAsia="en-US"/>
                    </w:rPr>
                    <w:t>Участникът е предложил подход за изпълнение на дейностите, в който е представен механизъм за координиране на дейностите и на експертите, но не е видно как ще бъде отразена спецификата, предвид обстоятелството, че в предмета на обществената поръчка са включени обекти с различна степен на сложност и продължителност. Представена е адекватна организация по извършване дейностите за оценка на съответствието на проектната документация и документиране на СМР, отчитайки спецификата на изграждане, ремонтни и монтажни работи на различните обекти.</w:t>
                  </w:r>
                </w:p>
                <w:p w:rsidR="00D35E4F" w:rsidRDefault="00D35E4F">
                  <w:pPr>
                    <w:spacing w:line="276" w:lineRule="auto"/>
                    <w:rPr>
                      <w:rFonts w:eastAsia="Verdana"/>
                      <w:iCs/>
                      <w:noProof/>
                      <w:lang w:eastAsia="en-US"/>
                    </w:rPr>
                  </w:pPr>
                  <w:r>
                    <w:rPr>
                      <w:rFonts w:eastAsia="Batang"/>
                      <w:noProof/>
                      <w:lang w:val="ru-RU" w:eastAsia="en-US"/>
                    </w:rPr>
                    <w:t>Предложен е адекватен контрол за правилното отразяване в проектите на изискванията към предвижданите строителни продукти и контрол за проверка на място и по документи на качеството и количеството на вложените материали в строителството, но в него не е отчетено обстоятелството, че в обхвата са включени различни по сложност обекти.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5E4F" w:rsidRDefault="00D35E4F">
                  <w:pPr>
                    <w:spacing w:line="276" w:lineRule="auto"/>
                    <w:jc w:val="center"/>
                    <w:rPr>
                      <w:rFonts w:eastAsia="Verdana"/>
                      <w:i/>
                      <w:iCs/>
                      <w:noProof/>
                      <w:lang w:eastAsia="en-US"/>
                    </w:rPr>
                  </w:pPr>
                  <w:r>
                    <w:rPr>
                      <w:rFonts w:eastAsia="Verdana"/>
                      <w:i/>
                      <w:iCs/>
                      <w:noProof/>
                      <w:lang w:eastAsia="en-US"/>
                    </w:rPr>
                    <w:t>ПП</w:t>
                  </w:r>
                  <w:r>
                    <w:rPr>
                      <w:rFonts w:eastAsia="Verdana"/>
                      <w:i/>
                      <w:iCs/>
                      <w:noProof/>
                      <w:vertAlign w:val="subscript"/>
                      <w:lang w:eastAsia="en-US"/>
                    </w:rPr>
                    <w:t>съотв</w:t>
                  </w:r>
                  <w:r>
                    <w:rPr>
                      <w:rFonts w:eastAsia="Verdana"/>
                      <w:i/>
                      <w:iCs/>
                      <w:noProof/>
                      <w:lang w:eastAsia="en-US"/>
                    </w:rPr>
                    <w:t>=3т.</w:t>
                  </w:r>
                </w:p>
              </w:tc>
            </w:tr>
            <w:tr w:rsidR="00D35E4F"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E4F" w:rsidRDefault="00D35E4F">
                  <w:pPr>
                    <w:spacing w:line="276" w:lineRule="auto"/>
                    <w:rPr>
                      <w:rFonts w:eastAsia="Batang"/>
                      <w:noProof/>
                      <w:lang w:val="ru-RU" w:eastAsia="en-US"/>
                    </w:rPr>
                  </w:pPr>
                  <w:r>
                    <w:rPr>
                      <w:rFonts w:eastAsia="Batang"/>
                      <w:noProof/>
                      <w:lang w:val="ru-RU" w:eastAsia="en-US"/>
                    </w:rPr>
                    <w:t>Описани са планираните дейности по оценка на съответствието на проектната документация,  законосъобразно стартиране, изграждане и въвеждане в експлоатация на строежите, но те само преповтарят техническата спецификация и действащата нормативна уредба, без да е видно как конкретно предмета на поръчката ще бъде изпълнен от участника.</w:t>
                  </w:r>
                </w:p>
                <w:p w:rsidR="00D35E4F" w:rsidRDefault="00D35E4F">
                  <w:pPr>
                    <w:spacing w:line="276" w:lineRule="auto"/>
                    <w:rPr>
                      <w:rFonts w:eastAsia="Batang"/>
                      <w:noProof/>
                      <w:lang w:val="ru-RU" w:eastAsia="en-US"/>
                    </w:rPr>
                  </w:pPr>
                  <w:r>
                    <w:rPr>
                      <w:rFonts w:eastAsia="Batang"/>
                      <w:noProof/>
                      <w:lang w:val="ru-RU" w:eastAsia="en-US"/>
                    </w:rPr>
                    <w:t>Участникът е изброил обектите и компонентите, които са включени в обхвата на предмета на възлаганата обществена поръчка, но от предложения подход не е видно как ще бъдат координирани дейностите и експертите.</w:t>
                  </w:r>
                </w:p>
                <w:p w:rsidR="00D35E4F" w:rsidRDefault="00D35E4F">
                  <w:pPr>
                    <w:spacing w:line="276" w:lineRule="auto"/>
                    <w:rPr>
                      <w:rFonts w:eastAsia="Batang"/>
                      <w:noProof/>
                      <w:lang w:val="ru-RU" w:eastAsia="en-US"/>
                    </w:rPr>
                  </w:pPr>
                  <w:r>
                    <w:rPr>
                      <w:rFonts w:eastAsia="Batang"/>
                      <w:noProof/>
                      <w:lang w:val="ru-RU" w:eastAsia="en-US"/>
                    </w:rPr>
                    <w:t>Изброени са документите за документиране на СМР, отчитайки спецификата на изграждане, ремонтни и монтажни работи на различните обекти</w:t>
                  </w:r>
                  <w:r>
                    <w:rPr>
                      <w:rFonts w:eastAsia="Batang"/>
                      <w:noProof/>
                      <w:lang w:val="en-US" w:eastAsia="en-US"/>
                    </w:rPr>
                    <w:t>,</w:t>
                  </w:r>
                  <w:r>
                    <w:rPr>
                      <w:rFonts w:eastAsia="Batang"/>
                      <w:noProof/>
                      <w:lang w:val="ru-RU" w:eastAsia="en-US"/>
                    </w:rPr>
                    <w:t xml:space="preserve"> съобразно действащото законодателство, но не е видно как конкретно ще бъдат изготвени от изпълнителя с оглед спецификата на обект</w:t>
                  </w:r>
                  <w:r>
                    <w:rPr>
                      <w:rFonts w:eastAsia="Batang"/>
                      <w:noProof/>
                      <w:lang w:val="en-US" w:eastAsia="en-US"/>
                    </w:rPr>
                    <w:t>ите</w:t>
                  </w:r>
                  <w:r>
                    <w:rPr>
                      <w:rFonts w:eastAsia="Batang"/>
                      <w:noProof/>
                      <w:lang w:val="ru-RU" w:eastAsia="en-US"/>
                    </w:rPr>
                    <w:t>.</w:t>
                  </w:r>
                </w:p>
                <w:p w:rsidR="00D35E4F" w:rsidRDefault="00D35E4F">
                  <w:pPr>
                    <w:spacing w:line="276" w:lineRule="auto"/>
                    <w:rPr>
                      <w:rFonts w:eastAsia="Verdana"/>
                      <w:iCs/>
                      <w:noProof/>
                      <w:lang w:eastAsia="en-US"/>
                    </w:rPr>
                  </w:pPr>
                  <w:r>
                    <w:rPr>
                      <w:rFonts w:eastAsia="Batang"/>
                      <w:noProof/>
                      <w:lang w:val="ru-RU" w:eastAsia="en-US"/>
                    </w:rPr>
                    <w:t>Предложеният контрол за правилното отразяване в проектите на изискванията към предвижданите строителни продукти и проверка на място и по документи на качеството и количеството на вложените материали в строителството само препраща към действащото законодателство, като не е видно как конкретно ще бъде прилаган на обектите.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5E4F" w:rsidRDefault="00D35E4F">
                  <w:pPr>
                    <w:spacing w:line="276" w:lineRule="auto"/>
                    <w:jc w:val="center"/>
                    <w:rPr>
                      <w:rFonts w:eastAsia="Verdana"/>
                      <w:i/>
                      <w:iCs/>
                      <w:noProof/>
                      <w:lang w:eastAsia="en-US"/>
                    </w:rPr>
                  </w:pPr>
                  <w:r>
                    <w:rPr>
                      <w:rFonts w:eastAsia="Verdana"/>
                      <w:i/>
                      <w:iCs/>
                      <w:noProof/>
                      <w:lang w:eastAsia="en-US"/>
                    </w:rPr>
                    <w:t>ПП</w:t>
                  </w:r>
                  <w:r>
                    <w:rPr>
                      <w:rFonts w:eastAsia="Verdana"/>
                      <w:i/>
                      <w:iCs/>
                      <w:noProof/>
                      <w:vertAlign w:val="subscript"/>
                      <w:lang w:eastAsia="en-US"/>
                    </w:rPr>
                    <w:t>съотв</w:t>
                  </w:r>
                  <w:r>
                    <w:rPr>
                      <w:rFonts w:eastAsia="Verdana"/>
                      <w:i/>
                      <w:iCs/>
                      <w:noProof/>
                      <w:lang w:eastAsia="en-US"/>
                    </w:rPr>
                    <w:t>=1т.</w:t>
                  </w:r>
                </w:p>
              </w:tc>
            </w:tr>
          </w:tbl>
          <w:p w:rsidR="00D35E4F" w:rsidRDefault="00D35E4F">
            <w:pPr>
              <w:widowControl w:val="0"/>
              <w:spacing w:line="276" w:lineRule="auto"/>
              <w:jc w:val="both"/>
              <w:rPr>
                <w:rFonts w:eastAsia="Calibri"/>
                <w:noProof/>
                <w:lang w:eastAsia="en-US"/>
              </w:rPr>
            </w:pPr>
          </w:p>
        </w:tc>
      </w:tr>
    </w:tbl>
    <w:p w:rsidR="00D35E4F" w:rsidRDefault="00D35E4F" w:rsidP="00D35E4F">
      <w:pPr>
        <w:widowControl w:val="0"/>
        <w:autoSpaceDE w:val="0"/>
        <w:autoSpaceDN w:val="0"/>
        <w:adjustRightInd w:val="0"/>
        <w:ind w:right="39" w:firstLine="360"/>
        <w:jc w:val="both"/>
      </w:pPr>
    </w:p>
    <w:p w:rsidR="00D35E4F" w:rsidRDefault="00D35E4F" w:rsidP="00D35E4F">
      <w:pPr>
        <w:widowControl w:val="0"/>
        <w:autoSpaceDE w:val="0"/>
        <w:autoSpaceDN w:val="0"/>
        <w:adjustRightInd w:val="0"/>
        <w:ind w:right="39" w:firstLine="709"/>
        <w:jc w:val="both"/>
      </w:pPr>
      <w:r>
        <w:t xml:space="preserve">Оценките по показател П3 </w:t>
      </w:r>
      <w:r>
        <w:rPr>
          <w:rFonts w:eastAsia="Batang"/>
          <w:noProof/>
          <w:lang w:val="ru-RU"/>
        </w:rPr>
        <w:t xml:space="preserve">Организационен план за </w:t>
      </w:r>
      <w:r>
        <w:rPr>
          <w:bCs/>
          <w:iCs/>
        </w:rPr>
        <w:t>оценка на съответствието на проектната документация и</w:t>
      </w:r>
      <w:r>
        <w:rPr>
          <w:rFonts w:eastAsia="Batang"/>
          <w:noProof/>
          <w:lang w:val="ru-RU"/>
        </w:rPr>
        <w:t xml:space="preserve"> изпълнение на дейностите за упражняване на строителен надзор, в т. ч. </w:t>
      </w:r>
      <w:r>
        <w:t>изготвяне на комплексен доклад по смисъла на ЗУТ  и съдействие на Възложителя в процеса на съгласуване на проектите и издаване на разрешение за строеж;</w:t>
      </w:r>
      <w:r>
        <w:rPr>
          <w:rFonts w:eastAsia="Batang"/>
          <w:noProof/>
          <w:lang w:val="ru-RU"/>
        </w:rPr>
        <w:t xml:space="preserve"> изготвяне на технически паспорти, координатор по безопасност и здраве и контрол по строителството при изпълнение на строежите</w:t>
      </w:r>
      <w:r>
        <w:t>. По показателя се поставя оценка в рамките на един от посочените диапазони в таблицата, за който качеството на офертата в най-голяма степен се доближава до описанието, дадено от възложителя. Оценката, която дава комисията следва да бъде обоснована, като за съответната стойност в протокола трябва да бъдат отразени изчерпателно мотивите за това, в това число и пропуски и/или непълноти.</w:t>
      </w:r>
    </w:p>
    <w:p w:rsidR="00D35E4F" w:rsidRDefault="00D35E4F" w:rsidP="00D35E4F">
      <w:pPr>
        <w:widowControl w:val="0"/>
        <w:autoSpaceDE w:val="0"/>
        <w:autoSpaceDN w:val="0"/>
        <w:adjustRightInd w:val="0"/>
        <w:ind w:right="39" w:firstLine="709"/>
        <w:jc w:val="both"/>
      </w:pPr>
      <w:r>
        <w:t xml:space="preserve">Ако не може да се постигне консенсус за оценката по този показател, всеки от членовете на комисията, попълва таблица с индивидуални оценки на офертите по показател П3 </w:t>
      </w:r>
      <w:r>
        <w:rPr>
          <w:rFonts w:eastAsia="Batang"/>
          <w:noProof/>
          <w:lang w:val="ru-RU"/>
        </w:rPr>
        <w:t xml:space="preserve">Организационен план за </w:t>
      </w:r>
      <w:r>
        <w:rPr>
          <w:bCs/>
          <w:iCs/>
        </w:rPr>
        <w:t>оценка на съответствието на проектната документация и</w:t>
      </w:r>
      <w:r>
        <w:rPr>
          <w:rFonts w:eastAsia="Batang"/>
          <w:noProof/>
          <w:lang w:val="ru-RU"/>
        </w:rPr>
        <w:t xml:space="preserve"> изпълнение на дейностите за упражняване на строителен надзор, в т. ч. </w:t>
      </w:r>
      <w:r>
        <w:t>изготвяне на комплексен доклад по смисъла на ЗУТ и съдействие на Възложителя в процеса на съгласуване на проектите и издаване на разрешение за строеж;</w:t>
      </w:r>
      <w:r>
        <w:rPr>
          <w:rFonts w:eastAsia="Batang"/>
          <w:noProof/>
          <w:lang w:val="ru-RU"/>
        </w:rPr>
        <w:t xml:space="preserve"> изготвяне на технически паспорти, координатор по безопасност и здраве и контрол по строителството при изпълнение на строежите.</w:t>
      </w:r>
      <w:r>
        <w:t xml:space="preserve"> Оценките по показател П3 </w:t>
      </w:r>
      <w:r>
        <w:rPr>
          <w:rFonts w:eastAsia="Batang"/>
          <w:noProof/>
          <w:lang w:val="ru-RU"/>
        </w:rPr>
        <w:t xml:space="preserve">Организационен план за </w:t>
      </w:r>
      <w:r>
        <w:rPr>
          <w:bCs/>
          <w:iCs/>
        </w:rPr>
        <w:t>оценка на съответствието на проектната документация и</w:t>
      </w:r>
      <w:r>
        <w:rPr>
          <w:rFonts w:eastAsia="Batang"/>
          <w:noProof/>
          <w:lang w:val="ru-RU"/>
        </w:rPr>
        <w:t xml:space="preserve"> изпълнение на дейностите за упражняване на строителен надзор, в т. ч. </w:t>
      </w:r>
      <w:r>
        <w:t>изготвяне на комплексен доклад по смисъла на ЗУТ за обектите и съдействие на Възложителя в процеса на съгласуване на проектите и издаване на разрешение за строеж;</w:t>
      </w:r>
      <w:r>
        <w:rPr>
          <w:rFonts w:eastAsia="Batang"/>
          <w:noProof/>
          <w:lang w:val="ru-RU"/>
        </w:rPr>
        <w:t xml:space="preserve"> изготвяне на технически паспорти, координатор по безопасност и здраве и контрол по строителството при изпълнение на строежите, </w:t>
      </w:r>
      <w:r>
        <w:t>се поставят въз основа на експертната оценка на членовете на комисията, които писмено подробно мотивират поставените точки, с цел осигуряване на прозрачност и равнопоставеност при оценката на офертите на участниците. При прилагането на методиката трябва да бъдат изложени индивидуални и конкретни мотиви за присъдените точки от страна на членовете на комисията, които да се базират на офертните технически предложения на участниците, да се направи анализ на същите и да се изложат предимствата, съответно недостатъците на съответната оферта, които да обосноват присъдения брой точки. Тези мотиви не следва да бъдат формални и да представят копиране на критериите за оценяване, заложени в методиката, а да са конкретни и да представляват анализ на техническите предложения на участниците, за да може в максимална степен да се гарантира спазването на основните принципи на ЗОП, регламентирани в чл. 2 от ЗОП – публичност, прозрачност и равенство.</w:t>
      </w:r>
    </w:p>
    <w:p w:rsidR="00D35E4F" w:rsidRDefault="00D35E4F" w:rsidP="00D35E4F">
      <w:pPr>
        <w:spacing w:after="120"/>
        <w:ind w:firstLine="709"/>
        <w:rPr>
          <w:rFonts w:eastAsia="Batang"/>
          <w:b/>
          <w:bCs/>
          <w:noProof/>
          <w:u w:val="single"/>
        </w:rPr>
      </w:pPr>
    </w:p>
    <w:p w:rsidR="00D35E4F" w:rsidRDefault="00D35E4F" w:rsidP="00D35E4F">
      <w:pPr>
        <w:spacing w:after="120"/>
        <w:ind w:firstLine="709"/>
        <w:rPr>
          <w:rFonts w:eastAsia="Batang"/>
          <w:b/>
          <w:bCs/>
          <w:noProof/>
          <w:u w:val="single"/>
        </w:rPr>
      </w:pPr>
      <w:r>
        <w:rPr>
          <w:rFonts w:eastAsia="Batang"/>
          <w:b/>
          <w:bCs/>
          <w:noProof/>
          <w:u w:val="single"/>
        </w:rPr>
        <w:t>Указания за определяне на икономическата оценка на офертата</w:t>
      </w:r>
    </w:p>
    <w:p w:rsidR="00D35E4F" w:rsidRDefault="00D35E4F" w:rsidP="00D35E4F">
      <w:pPr>
        <w:spacing w:after="120"/>
        <w:jc w:val="both"/>
        <w:rPr>
          <w:rFonts w:eastAsia="Batang"/>
          <w:noProof/>
        </w:rPr>
      </w:pPr>
      <w:r>
        <w:rPr>
          <w:rFonts w:eastAsia="Batang"/>
          <w:noProof/>
        </w:rPr>
        <w:tab/>
        <w:t>До оценка по икономическия показател се допускат само оферти, които съответстват на условията за изпълнение на обекта на поръчката от документацията за участие.</w:t>
      </w:r>
    </w:p>
    <w:p w:rsidR="00D35E4F" w:rsidRDefault="00D35E4F" w:rsidP="00D35E4F">
      <w:pPr>
        <w:tabs>
          <w:tab w:val="left" w:pos="0"/>
          <w:tab w:val="left" w:pos="1211"/>
        </w:tabs>
        <w:ind w:left="851"/>
        <w:rPr>
          <w:rFonts w:eastAsia="Batang"/>
          <w:noProof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6702"/>
      </w:tblGrid>
      <w:tr w:rsidR="00D35E4F" w:rsidTr="00D35E4F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283"/>
              <w:jc w:val="center"/>
              <w:rPr>
                <w:rFonts w:eastAsia="Batang"/>
                <w:b/>
                <w:bCs/>
                <w:noProof/>
                <w:lang w:val="en-AU" w:eastAsia="en-US"/>
              </w:rPr>
            </w:pPr>
            <w:r>
              <w:rPr>
                <w:rFonts w:eastAsia="Batang"/>
                <w:b/>
                <w:bCs/>
                <w:noProof/>
                <w:lang w:val="en-AU" w:eastAsia="en-US"/>
              </w:rPr>
              <w:t>Показател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283"/>
              <w:jc w:val="center"/>
              <w:rPr>
                <w:rFonts w:eastAsia="Batang"/>
                <w:b/>
                <w:bCs/>
                <w:noProof/>
                <w:lang w:val="ru-RU" w:eastAsia="en-US"/>
              </w:rPr>
            </w:pPr>
            <w:r>
              <w:rPr>
                <w:rFonts w:eastAsia="Batang"/>
                <w:b/>
                <w:bCs/>
                <w:noProof/>
                <w:lang w:val="ru-RU" w:eastAsia="en-US"/>
              </w:rPr>
              <w:t>Указания за определяне на оценката</w:t>
            </w:r>
          </w:p>
        </w:tc>
      </w:tr>
      <w:tr w:rsidR="00D35E4F" w:rsidTr="00D35E4F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120"/>
              <w:rPr>
                <w:rFonts w:eastAsia="Batang"/>
                <w:noProof/>
                <w:lang w:val="en-AU" w:eastAsia="en-US"/>
              </w:rPr>
            </w:pPr>
            <w:r>
              <w:rPr>
                <w:rFonts w:eastAsia="Batang"/>
                <w:noProof/>
                <w:lang w:val="en-AU" w:eastAsia="en-US"/>
              </w:rPr>
              <w:t>Цена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283"/>
              <w:rPr>
                <w:rFonts w:eastAsia="Batang"/>
                <w:i/>
                <w:iCs/>
                <w:noProof/>
                <w:lang w:val="ru-RU" w:eastAsia="en-US"/>
              </w:rPr>
            </w:pPr>
            <w:r>
              <w:rPr>
                <w:rFonts w:eastAsia="Batang"/>
                <w:i/>
                <w:iCs/>
                <w:noProof/>
                <w:lang w:val="ru-RU" w:eastAsia="en-US"/>
              </w:rPr>
              <w:t>Оценката се определя съгласно формулата:</w:t>
            </w:r>
          </w:p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283"/>
              <w:rPr>
                <w:rFonts w:eastAsia="Batang"/>
                <w:i/>
                <w:iCs/>
                <w:noProof/>
                <w:lang w:val="ru-RU" w:eastAsia="en-US"/>
              </w:rPr>
            </w:pPr>
          </w:p>
          <w:p w:rsidR="00D35E4F" w:rsidRDefault="00D35E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П4=  </w:t>
            </w:r>
            <w:r>
              <w:rPr>
                <w:u w:val="single"/>
                <w:lang w:eastAsia="en-US"/>
              </w:rPr>
              <w:t xml:space="preserve">% </w:t>
            </w:r>
            <w:r>
              <w:rPr>
                <w:i/>
                <w:sz w:val="20"/>
                <w:szCs w:val="20"/>
                <w:u w:val="single"/>
                <w:lang w:eastAsia="en-US"/>
              </w:rPr>
              <w:t>мин.</w:t>
            </w:r>
            <w:r>
              <w:rPr>
                <w:u w:val="single"/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х   100   </w:t>
            </w:r>
          </w:p>
          <w:p w:rsidR="00D35E4F" w:rsidRDefault="00D35E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% </w:t>
            </w:r>
            <w:r>
              <w:rPr>
                <w:i/>
                <w:sz w:val="20"/>
                <w:szCs w:val="20"/>
                <w:lang w:eastAsia="en-US"/>
              </w:rPr>
              <w:t>съотв.</w:t>
            </w:r>
          </w:p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283"/>
              <w:rPr>
                <w:rFonts w:eastAsia="Batang"/>
                <w:i/>
                <w:iCs/>
                <w:noProof/>
                <w:lang w:val="ru-RU" w:eastAsia="en-US"/>
              </w:rPr>
            </w:pPr>
            <w:r>
              <w:rPr>
                <w:rFonts w:eastAsia="Batang"/>
                <w:i/>
                <w:iCs/>
                <w:noProof/>
                <w:lang w:val="ru-RU" w:eastAsia="en-US"/>
              </w:rPr>
              <w:t>където:</w:t>
            </w:r>
          </w:p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283"/>
              <w:rPr>
                <w:rFonts w:eastAsia="Batang"/>
                <w:i/>
                <w:iCs/>
                <w:noProof/>
                <w:lang w:val="ru-RU" w:eastAsia="en-US"/>
              </w:rPr>
            </w:pPr>
            <w:r>
              <w:rPr>
                <w:rFonts w:eastAsia="Batang"/>
                <w:i/>
                <w:iCs/>
                <w:noProof/>
                <w:lang w:val="ru-RU" w:eastAsia="en-US"/>
              </w:rPr>
              <w:t>%</w:t>
            </w:r>
            <w:r>
              <w:rPr>
                <w:rFonts w:eastAsia="Batang"/>
                <w:i/>
                <w:iCs/>
                <w:noProof/>
                <w:vertAlign w:val="subscript"/>
                <w:lang w:val="en-AU" w:eastAsia="en-US"/>
              </w:rPr>
              <w:t>min</w:t>
            </w:r>
            <w:r>
              <w:rPr>
                <w:rFonts w:eastAsia="Batang"/>
                <w:i/>
                <w:iCs/>
                <w:noProof/>
                <w:vertAlign w:val="subscript"/>
                <w:lang w:val="ru-RU" w:eastAsia="en-US"/>
              </w:rPr>
              <w:t xml:space="preserve"> </w:t>
            </w:r>
            <w:r>
              <w:rPr>
                <w:rFonts w:eastAsia="Batang"/>
                <w:i/>
                <w:iCs/>
                <w:noProof/>
                <w:lang w:val="ru-RU" w:eastAsia="en-US"/>
              </w:rPr>
              <w:t xml:space="preserve"> - най – ниският %  измежду всички оферти предложен за изпълнение на поръчката</w:t>
            </w:r>
          </w:p>
          <w:p w:rsidR="00D35E4F" w:rsidRDefault="00D35E4F">
            <w:pPr>
              <w:tabs>
                <w:tab w:val="left" w:pos="0"/>
                <w:tab w:val="left" w:pos="1211"/>
              </w:tabs>
              <w:spacing w:line="276" w:lineRule="auto"/>
              <w:ind w:left="283"/>
              <w:rPr>
                <w:rFonts w:eastAsia="Batang"/>
                <w:i/>
                <w:iCs/>
                <w:noProof/>
                <w:lang w:val="ru-RU" w:eastAsia="en-US"/>
              </w:rPr>
            </w:pPr>
            <w:r>
              <w:rPr>
                <w:rFonts w:eastAsia="Batang"/>
                <w:i/>
                <w:iCs/>
                <w:noProof/>
                <w:lang w:val="ru-RU" w:eastAsia="en-US"/>
              </w:rPr>
              <w:t xml:space="preserve">% </w:t>
            </w:r>
            <w:r>
              <w:rPr>
                <w:rFonts w:eastAsia="Batang"/>
                <w:i/>
                <w:iCs/>
                <w:noProof/>
                <w:vertAlign w:val="subscript"/>
                <w:lang w:val="ru-RU" w:eastAsia="en-US"/>
              </w:rPr>
              <w:t xml:space="preserve">съотв </w:t>
            </w:r>
            <w:r>
              <w:rPr>
                <w:rFonts w:eastAsia="Batang"/>
                <w:i/>
                <w:iCs/>
                <w:noProof/>
                <w:lang w:val="ru-RU" w:eastAsia="en-US"/>
              </w:rPr>
              <w:t>–%  за изпълнение на поръчката, съдържащ се в оценяваната оферта</w:t>
            </w:r>
          </w:p>
        </w:tc>
      </w:tr>
    </w:tbl>
    <w:p w:rsidR="00D35E4F" w:rsidRDefault="00D35E4F" w:rsidP="00D35E4F">
      <w:pPr>
        <w:ind w:left="283"/>
        <w:rPr>
          <w:rFonts w:eastAsia="Batang"/>
          <w:noProof/>
        </w:rPr>
      </w:pPr>
    </w:p>
    <w:p w:rsidR="00D35E4F" w:rsidRDefault="00D35E4F" w:rsidP="00D35E4F">
      <w:pPr>
        <w:ind w:firstLine="708"/>
        <w:jc w:val="both"/>
        <w:rPr>
          <w:rFonts w:eastAsia="Batang"/>
          <w:noProof/>
        </w:rPr>
      </w:pPr>
      <w:r>
        <w:rPr>
          <w:rFonts w:eastAsia="Batang"/>
          <w:noProof/>
        </w:rPr>
        <w:t>Комисията класира участниците в низходящ ред на получените комплексни оценки на офертите им (КОФ) по гореописания ред, като на първо място се класира участника, чиято оферта е получила най-висока комплексна оценка (КОФ).</w:t>
      </w:r>
    </w:p>
    <w:p w:rsidR="00D35E4F" w:rsidRDefault="00D35E4F" w:rsidP="00D35E4F">
      <w:pPr>
        <w:widowControl w:val="0"/>
        <w:autoSpaceDE w:val="0"/>
        <w:autoSpaceDN w:val="0"/>
        <w:adjustRightInd w:val="0"/>
        <w:ind w:firstLine="840"/>
        <w:jc w:val="both"/>
        <w:rPr>
          <w:rFonts w:eastAsia="Batang"/>
        </w:rPr>
      </w:pPr>
      <w:r>
        <w:rPr>
          <w:rFonts w:eastAsia="Batang"/>
        </w:rPr>
        <w:t>В случай, че комплексните оценки на две или повече оферти са равни, за икономически най-изгодна се приема тази оферта, в която се предлага най-нисък процент. При условие, че и процентите са еднакви, се сравняват оценките по показателя с най-висока относителна тежест и се избира офертата с по-благоприятна стойност по този показател.</w:t>
      </w:r>
    </w:p>
    <w:p w:rsidR="00D35E4F" w:rsidRDefault="00D35E4F" w:rsidP="00D35E4F">
      <w:pPr>
        <w:widowControl w:val="0"/>
        <w:autoSpaceDE w:val="0"/>
        <w:autoSpaceDN w:val="0"/>
        <w:adjustRightInd w:val="0"/>
        <w:ind w:firstLine="840"/>
        <w:jc w:val="both"/>
        <w:rPr>
          <w:rFonts w:eastAsia="Batang"/>
        </w:rPr>
      </w:pPr>
      <w:r>
        <w:rPr>
          <w:rFonts w:eastAsia="Batang"/>
        </w:rPr>
        <w:t xml:space="preserve">Комисията провежда публично жребий за определяне на изпълнител между класираните на първо място оферти, </w:t>
      </w:r>
      <w:r>
        <w:rPr>
          <w:rFonts w:eastAsia="Batang"/>
          <w:lang w:val="ru-RU"/>
        </w:rPr>
        <w:t xml:space="preserve">ако </w:t>
      </w:r>
      <w:r>
        <w:rPr>
          <w:rFonts w:eastAsia="Batang"/>
        </w:rPr>
        <w:t>"икономически най-изгодна оферта"</w:t>
      </w:r>
      <w:r>
        <w:rPr>
          <w:rFonts w:eastAsia="Batang"/>
          <w:lang w:val="ru-RU"/>
        </w:rPr>
        <w:t xml:space="preserve"> </w:t>
      </w:r>
      <w:r>
        <w:rPr>
          <w:rFonts w:eastAsia="Batang"/>
        </w:rPr>
        <w:t>не може да се определи по реда</w:t>
      </w:r>
      <w:r>
        <w:rPr>
          <w:rFonts w:eastAsia="Batang"/>
          <w:lang w:val="ru-RU"/>
        </w:rPr>
        <w:t>, описан по-горе</w:t>
      </w:r>
      <w:r>
        <w:rPr>
          <w:rFonts w:eastAsia="Batang"/>
        </w:rPr>
        <w:t>.</w:t>
      </w:r>
    </w:p>
    <w:p w:rsidR="00AA1DF8" w:rsidRDefault="00AA1DF8"/>
    <w:sectPr w:rsidR="00AA1DF8" w:rsidSect="002B5CD6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FE" w:rsidRDefault="00D04AFE" w:rsidP="007659ED">
      <w:r>
        <w:separator/>
      </w:r>
    </w:p>
  </w:endnote>
  <w:endnote w:type="continuationSeparator" w:id="0">
    <w:p w:rsidR="00D04AFE" w:rsidRDefault="00D04AFE" w:rsidP="0076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871053"/>
      <w:docPartObj>
        <w:docPartGallery w:val="Page Numbers (Bottom of Page)"/>
        <w:docPartUnique/>
      </w:docPartObj>
    </w:sdtPr>
    <w:sdtEndPr/>
    <w:sdtContent>
      <w:p w:rsidR="007659ED" w:rsidRDefault="007659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CA3">
          <w:rPr>
            <w:noProof/>
          </w:rPr>
          <w:t>1</w:t>
        </w:r>
        <w:r>
          <w:fldChar w:fldCharType="end"/>
        </w:r>
      </w:p>
    </w:sdtContent>
  </w:sdt>
  <w:p w:rsidR="007659ED" w:rsidRDefault="007659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FE" w:rsidRDefault="00D04AFE" w:rsidP="007659ED">
      <w:r>
        <w:separator/>
      </w:r>
    </w:p>
  </w:footnote>
  <w:footnote w:type="continuationSeparator" w:id="0">
    <w:p w:rsidR="00D04AFE" w:rsidRDefault="00D04AFE" w:rsidP="0076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4F"/>
    <w:rsid w:val="00067CFE"/>
    <w:rsid w:val="001E2291"/>
    <w:rsid w:val="002B5CD6"/>
    <w:rsid w:val="002B64F0"/>
    <w:rsid w:val="002D3120"/>
    <w:rsid w:val="002E7BCA"/>
    <w:rsid w:val="00302A49"/>
    <w:rsid w:val="004E0741"/>
    <w:rsid w:val="005634DC"/>
    <w:rsid w:val="006E6F86"/>
    <w:rsid w:val="007659ED"/>
    <w:rsid w:val="00775A64"/>
    <w:rsid w:val="00A209B6"/>
    <w:rsid w:val="00AA1DF8"/>
    <w:rsid w:val="00AB60B6"/>
    <w:rsid w:val="00B01F6E"/>
    <w:rsid w:val="00B13AC1"/>
    <w:rsid w:val="00BA78B4"/>
    <w:rsid w:val="00BB017D"/>
    <w:rsid w:val="00C42403"/>
    <w:rsid w:val="00CB0CA3"/>
    <w:rsid w:val="00D04AFE"/>
    <w:rsid w:val="00D340A9"/>
    <w:rsid w:val="00D35E4F"/>
    <w:rsid w:val="00F41692"/>
    <w:rsid w:val="00F514AC"/>
    <w:rsid w:val="00F8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unhideWhenUsed/>
    <w:qFormat/>
    <w:rsid w:val="00D35E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D35E4F"/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2">
    <w:name w:val="Body Text Indent 2"/>
    <w:basedOn w:val="a"/>
    <w:link w:val="20"/>
    <w:semiHidden/>
    <w:unhideWhenUsed/>
    <w:rsid w:val="00D35E4F"/>
    <w:pPr>
      <w:spacing w:after="120" w:line="480" w:lineRule="auto"/>
      <w:ind w:left="283"/>
    </w:pPr>
    <w:rPr>
      <w:rFonts w:eastAsia="MS Mincho"/>
      <w:lang w:val="en-GB" w:eastAsia="en-US"/>
    </w:rPr>
  </w:style>
  <w:style w:type="character" w:customStyle="1" w:styleId="20">
    <w:name w:val="Основен текст с отстъп 2 Знак"/>
    <w:basedOn w:val="a0"/>
    <w:link w:val="2"/>
    <w:semiHidden/>
    <w:rsid w:val="00D35E4F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a3">
    <w:name w:val="header"/>
    <w:basedOn w:val="a"/>
    <w:link w:val="a4"/>
    <w:uiPriority w:val="99"/>
    <w:unhideWhenUsed/>
    <w:rsid w:val="007659E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659E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7659E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659E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302A4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02A4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unhideWhenUsed/>
    <w:qFormat/>
    <w:rsid w:val="00D35E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D35E4F"/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2">
    <w:name w:val="Body Text Indent 2"/>
    <w:basedOn w:val="a"/>
    <w:link w:val="20"/>
    <w:semiHidden/>
    <w:unhideWhenUsed/>
    <w:rsid w:val="00D35E4F"/>
    <w:pPr>
      <w:spacing w:after="120" w:line="480" w:lineRule="auto"/>
      <w:ind w:left="283"/>
    </w:pPr>
    <w:rPr>
      <w:rFonts w:eastAsia="MS Mincho"/>
      <w:lang w:val="en-GB" w:eastAsia="en-US"/>
    </w:rPr>
  </w:style>
  <w:style w:type="character" w:customStyle="1" w:styleId="20">
    <w:name w:val="Основен текст с отстъп 2 Знак"/>
    <w:basedOn w:val="a0"/>
    <w:link w:val="2"/>
    <w:semiHidden/>
    <w:rsid w:val="00D35E4F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a3">
    <w:name w:val="header"/>
    <w:basedOn w:val="a"/>
    <w:link w:val="a4"/>
    <w:uiPriority w:val="99"/>
    <w:unhideWhenUsed/>
    <w:rsid w:val="007659E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659E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7659E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659E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302A4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02A4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Noneva</dc:creator>
  <cp:lastModifiedBy>User</cp:lastModifiedBy>
  <cp:revision>2</cp:revision>
  <cp:lastPrinted>2015-06-04T10:11:00Z</cp:lastPrinted>
  <dcterms:created xsi:type="dcterms:W3CDTF">2015-06-23T08:07:00Z</dcterms:created>
  <dcterms:modified xsi:type="dcterms:W3CDTF">2015-06-23T08:07:00Z</dcterms:modified>
</cp:coreProperties>
</file>